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E1E4" w14:textId="77777777" w:rsidR="00000000" w:rsidRDefault="00000000"/>
    <w:tbl>
      <w:tblPr>
        <w:tblStyle w:val="Grilledutableau"/>
        <w:tblW w:w="10519" w:type="dxa"/>
        <w:tblInd w:w="-885" w:type="dxa"/>
        <w:tblLook w:val="04A0" w:firstRow="1" w:lastRow="0" w:firstColumn="1" w:lastColumn="0" w:noHBand="0" w:noVBand="1"/>
      </w:tblPr>
      <w:tblGrid>
        <w:gridCol w:w="5529"/>
        <w:gridCol w:w="4990"/>
      </w:tblGrid>
      <w:tr w:rsidR="00E004D1" w:rsidRPr="002037B7" w14:paraId="0839F029" w14:textId="77777777" w:rsidTr="00C460A9">
        <w:tc>
          <w:tcPr>
            <w:tcW w:w="5529" w:type="dxa"/>
            <w:shd w:val="clear" w:color="auto" w:fill="548DD4" w:themeFill="text2" w:themeFillTint="99"/>
            <w:vAlign w:val="center"/>
          </w:tcPr>
          <w:p w14:paraId="50DEAB0A" w14:textId="686AA297" w:rsidR="00E004D1" w:rsidRPr="002037B7" w:rsidRDefault="009C64F3" w:rsidP="003F56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SANLAM MAROC</w:t>
            </w:r>
          </w:p>
        </w:tc>
        <w:tc>
          <w:tcPr>
            <w:tcW w:w="4990" w:type="dxa"/>
            <w:shd w:val="clear" w:color="auto" w:fill="548DD4" w:themeFill="text2" w:themeFillTint="99"/>
            <w:vAlign w:val="center"/>
          </w:tcPr>
          <w:p w14:paraId="095475DA" w14:textId="7F64CE86" w:rsidR="00E004D1" w:rsidRPr="00E004D1" w:rsidRDefault="009C64F3" w:rsidP="003F56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color w:val="FFFFFF" w:themeColor="background1"/>
                <w:sz w:val="28"/>
                <w:szCs w:val="28"/>
                <w:rtl/>
                <w:lang w:val="en-US" w:eastAsia="fr-FR" w:bidi="ar-MA"/>
              </w:rPr>
              <w:t>سنلام المغرب</w:t>
            </w:r>
          </w:p>
        </w:tc>
      </w:tr>
      <w:tr w:rsidR="00E004D1" w:rsidRPr="002037B7" w14:paraId="7665E691" w14:textId="77777777" w:rsidTr="003C7BCF">
        <w:trPr>
          <w:trHeight w:val="348"/>
        </w:trPr>
        <w:tc>
          <w:tcPr>
            <w:tcW w:w="5529" w:type="dxa"/>
          </w:tcPr>
          <w:p w14:paraId="31BEFEB5" w14:textId="7C47C1F0" w:rsidR="00E004D1" w:rsidRPr="002037B7" w:rsidRDefault="00E004D1" w:rsidP="003F560A">
            <w:r w:rsidRPr="002037B7">
              <w:rPr>
                <w:b/>
                <w:bCs/>
                <w:color w:val="548DD4" w:themeColor="text2" w:themeTint="99"/>
              </w:rPr>
              <w:t>Adresse :</w:t>
            </w:r>
            <w:r w:rsidRPr="002037B7">
              <w:rPr>
                <w:rFonts w:ascii="Calibri" w:hAnsi="Calibri"/>
                <w:color w:val="548DD4" w:themeColor="text2" w:themeTint="99"/>
              </w:rPr>
              <w:t xml:space="preserve"> </w:t>
            </w:r>
            <w:r w:rsidRPr="002037B7">
              <w:rPr>
                <w:rFonts w:ascii="Calibri" w:hAnsi="Calibri"/>
                <w:color w:val="000000"/>
              </w:rPr>
              <w:t>216, Boulevard Zerktouni, Casablanca</w:t>
            </w:r>
            <w:r w:rsidR="003C7BCF">
              <w:rPr>
                <w:rFonts w:ascii="Calibri" w:hAnsi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4990" w:type="dxa"/>
            <w:vAlign w:val="center"/>
          </w:tcPr>
          <w:p w14:paraId="073E26DF" w14:textId="77777777" w:rsidR="00E004D1" w:rsidRPr="002037B7" w:rsidRDefault="00E004D1" w:rsidP="003F560A">
            <w:pPr>
              <w:jc w:val="right"/>
              <w:rPr>
                <w:rFonts w:ascii="Calibri" w:hAnsi="Calibri"/>
                <w:color w:val="000000"/>
              </w:rPr>
            </w:pP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>، شارع الزرقطوني</w:t>
            </w: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fr-FR" w:bidi="ar-MA"/>
              </w:rPr>
              <w:t>؛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fr-FR" w:bidi="ar-MA"/>
              </w:rPr>
              <w:t xml:space="preserve"> الدار البيضاء</w:t>
            </w:r>
            <w:r w:rsidRPr="002037B7">
              <w:rPr>
                <w:rFonts w:ascii="Times New Roman" w:eastAsia="Times New Roman" w:hAnsi="Times New Roman" w:cs="Arabic Transparent"/>
                <w:sz w:val="24"/>
                <w:szCs w:val="24"/>
                <w:lang w:eastAsia="fr-FR" w:bidi="ar-MA"/>
              </w:rPr>
              <w:t>216</w:t>
            </w:r>
            <w:r w:rsidRPr="00330C2A">
              <w:rPr>
                <w:rFonts w:cs="Arabic Transparent" w:hint="cs"/>
                <w:b/>
                <w:bCs/>
                <w:color w:val="4F81BD" w:themeColor="accent1"/>
                <w:sz w:val="26"/>
                <w:szCs w:val="26"/>
                <w:rtl/>
                <w:lang w:bidi="ar-MA"/>
              </w:rPr>
              <w:t xml:space="preserve"> عنوان</w:t>
            </w:r>
            <w:r w:rsidRPr="00330C2A">
              <w:rPr>
                <w:rFonts w:cs="Arabic Transparent"/>
                <w:b/>
                <w:bCs/>
                <w:color w:val="4F81BD" w:themeColor="accent1"/>
                <w:sz w:val="26"/>
                <w:szCs w:val="26"/>
                <w:rtl/>
                <w:lang w:bidi="ar-MA"/>
              </w:rPr>
              <w:t>:</w:t>
            </w:r>
          </w:p>
        </w:tc>
      </w:tr>
      <w:tr w:rsidR="00E004D1" w:rsidRPr="002037B7" w14:paraId="79175B51" w14:textId="77777777" w:rsidTr="00C460A9">
        <w:tc>
          <w:tcPr>
            <w:tcW w:w="5529" w:type="dxa"/>
          </w:tcPr>
          <w:p w14:paraId="3E4B334D" w14:textId="64E5CB32" w:rsidR="00E004D1" w:rsidRPr="002037B7" w:rsidRDefault="00E004D1" w:rsidP="003F560A">
            <w:r w:rsidRPr="002037B7">
              <w:rPr>
                <w:b/>
                <w:bCs/>
                <w:color w:val="548DD4" w:themeColor="text2" w:themeTint="99"/>
              </w:rPr>
              <w:t>Décision :</w:t>
            </w:r>
            <w:r w:rsidRPr="002037B7">
              <w:rPr>
                <w:rFonts w:ascii="Calibri" w:hAnsi="Calibri"/>
                <w:color w:val="548DD4" w:themeColor="text2" w:themeTint="99"/>
              </w:rPr>
              <w:t xml:space="preserve"> </w:t>
            </w:r>
            <w:r w:rsidR="00C57D5A">
              <w:rPr>
                <w:rFonts w:cstheme="minorHAnsi"/>
                <w:color w:val="000000"/>
                <w:lang w:val="fr-MA"/>
              </w:rPr>
              <w:t>:</w:t>
            </w:r>
            <w:r w:rsidR="00C57D5A" w:rsidRPr="00C45ECB">
              <w:rPr>
                <w:rFonts w:cstheme="minorHAnsi"/>
                <w:color w:val="000000"/>
              </w:rPr>
              <w:t xml:space="preserve"> </w:t>
            </w:r>
            <w:bookmarkStart w:id="0" w:name="_Hlk80526029"/>
            <w:r w:rsidR="00C57D5A" w:rsidRPr="00C45ECB">
              <w:rPr>
                <w:rFonts w:cstheme="minorHAnsi"/>
                <w:color w:val="000000"/>
              </w:rPr>
              <w:t>P/EA/</w:t>
            </w:r>
            <w:r w:rsidR="00254D03">
              <w:rPr>
                <w:rFonts w:cstheme="minorHAnsi"/>
                <w:color w:val="000000"/>
              </w:rPr>
              <w:t>3.</w:t>
            </w:r>
            <w:bookmarkEnd w:id="0"/>
            <w:r w:rsidR="009C64F3">
              <w:rPr>
                <w:rFonts w:cstheme="minorHAnsi"/>
                <w:color w:val="000000"/>
              </w:rPr>
              <w:t>22 du 28 mars 2022</w:t>
            </w:r>
          </w:p>
        </w:tc>
        <w:tc>
          <w:tcPr>
            <w:tcW w:w="4990" w:type="dxa"/>
            <w:vAlign w:val="center"/>
          </w:tcPr>
          <w:p w14:paraId="34749F7D" w14:textId="2853B14A" w:rsidR="00E004D1" w:rsidRPr="003C7BCF" w:rsidRDefault="0090116C" w:rsidP="003C7BCF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rtl/>
              </w:rPr>
              <w:t xml:space="preserve">صادر في </w:t>
            </w:r>
            <w:r w:rsidR="009C64F3">
              <w:rPr>
                <w:rFonts w:cstheme="minorHAnsi" w:hint="cs"/>
                <w:color w:val="000000"/>
                <w:rtl/>
              </w:rPr>
              <w:t>28 مارس</w:t>
            </w:r>
            <w:r w:rsidR="005D60E7">
              <w:rPr>
                <w:rFonts w:cstheme="minorHAnsi" w:hint="cs"/>
                <w:color w:val="000000"/>
                <w:rtl/>
              </w:rPr>
              <w:t xml:space="preserve"> </w:t>
            </w:r>
            <w:proofErr w:type="gramStart"/>
            <w:r w:rsidR="009C64F3">
              <w:rPr>
                <w:rFonts w:cstheme="minorHAnsi" w:hint="cs"/>
                <w:color w:val="000000"/>
                <w:rtl/>
              </w:rPr>
              <w:t>2022</w:t>
            </w:r>
            <w:r>
              <w:rPr>
                <w:rFonts w:cstheme="minorHAnsi" w:hint="cs"/>
                <w:color w:val="000000"/>
                <w:rtl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45ECB">
              <w:rPr>
                <w:rFonts w:cstheme="minorHAnsi"/>
                <w:color w:val="000000"/>
              </w:rPr>
              <w:t>P</w:t>
            </w:r>
            <w:proofErr w:type="gramEnd"/>
            <w:r w:rsidRPr="00C45ECB">
              <w:rPr>
                <w:rFonts w:cstheme="minorHAnsi"/>
                <w:color w:val="000000"/>
              </w:rPr>
              <w:t>/EA/</w:t>
            </w:r>
            <w:r w:rsidR="00254D03">
              <w:rPr>
                <w:rFonts w:cstheme="minorHAnsi"/>
                <w:color w:val="000000"/>
              </w:rPr>
              <w:t>3.</w:t>
            </w:r>
            <w:r w:rsidR="009C64F3">
              <w:rPr>
                <w:rFonts w:cstheme="minorHAnsi" w:hint="cs"/>
                <w:color w:val="000000"/>
                <w:rtl/>
              </w:rPr>
              <w:t xml:space="preserve">22 </w:t>
            </w:r>
            <w:r w:rsidR="00E004D1" w:rsidRPr="00FB6367">
              <w:rPr>
                <w:rFonts w:ascii="Calibri" w:hAnsi="Calibri"/>
                <w:b/>
                <w:bCs/>
                <w:color w:val="4F81BD" w:themeColor="accent1"/>
                <w:sz w:val="24"/>
                <w:szCs w:val="24"/>
              </w:rPr>
              <w:t>:</w:t>
            </w:r>
            <w:r w:rsidR="00E004D1" w:rsidRPr="00FB6367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 xml:space="preserve"> قرار رقم</w:t>
            </w:r>
          </w:p>
        </w:tc>
      </w:tr>
      <w:tr w:rsidR="00413CAE" w:rsidRPr="002037B7" w14:paraId="06EE02F9" w14:textId="77777777" w:rsidTr="003C7BCF">
        <w:trPr>
          <w:trHeight w:val="398"/>
        </w:trPr>
        <w:tc>
          <w:tcPr>
            <w:tcW w:w="5529" w:type="dxa"/>
          </w:tcPr>
          <w:p w14:paraId="7A4220A5" w14:textId="77777777" w:rsidR="007F030C" w:rsidRPr="00182DB6" w:rsidRDefault="007F030C" w:rsidP="007F030C">
            <w:pPr>
              <w:rPr>
                <w:rFonts w:ascii="Calibri" w:hAnsi="Calibri"/>
                <w:b/>
                <w:bCs/>
                <w:color w:val="548DD4" w:themeColor="text2" w:themeTint="99"/>
              </w:rPr>
            </w:pPr>
            <w:r w:rsidRPr="00182DB6">
              <w:rPr>
                <w:b/>
                <w:bCs/>
                <w:color w:val="548DD4" w:themeColor="text2" w:themeTint="99"/>
              </w:rPr>
              <w:t>B.O. (en Français) :</w:t>
            </w:r>
            <w:r w:rsidRPr="00182DB6">
              <w:rPr>
                <w:rFonts w:ascii="Calibri" w:hAnsi="Calibri"/>
                <w:b/>
                <w:bCs/>
                <w:color w:val="548DD4" w:themeColor="text2" w:themeTint="99"/>
              </w:rPr>
              <w:t xml:space="preserve"> </w:t>
            </w:r>
          </w:p>
          <w:p w14:paraId="10173B9F" w14:textId="1BDF05A7" w:rsidR="007F030C" w:rsidRPr="006E3FB3" w:rsidRDefault="007F030C" w:rsidP="007F030C">
            <w:pPr>
              <w:rPr>
                <w:rFonts w:ascii="Calibri" w:hAnsi="Calibri"/>
                <w:color w:val="000000"/>
              </w:rPr>
            </w:pPr>
            <w:r w:rsidRPr="00182DB6">
              <w:rPr>
                <w:rFonts w:cstheme="minorHAnsi" w:hint="cs"/>
                <w:color w:val="000000"/>
                <w:rtl/>
              </w:rPr>
              <w:t>7</w:t>
            </w:r>
            <w:r w:rsidRPr="00182DB6">
              <w:rPr>
                <w:rFonts w:cstheme="minorHAnsi"/>
                <w:color w:val="000000"/>
              </w:rPr>
              <w:t>218-16 moharrem 1445 (03 août 2023)</w:t>
            </w:r>
          </w:p>
        </w:tc>
        <w:tc>
          <w:tcPr>
            <w:tcW w:w="4990" w:type="dxa"/>
            <w:vAlign w:val="center"/>
          </w:tcPr>
          <w:p w14:paraId="7F126BEF" w14:textId="77777777" w:rsidR="007F030C" w:rsidRPr="00182DB6" w:rsidRDefault="007F030C" w:rsidP="007F030C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</w:rPr>
            </w:pPr>
            <w:r w:rsidRPr="00182DB6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الجريدة</w:t>
            </w:r>
            <w:r w:rsidRPr="00182DB6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182DB6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الرسمية</w:t>
            </w:r>
            <w:r w:rsidRPr="00182DB6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182DB6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بالفرنسية</w:t>
            </w:r>
            <w:r w:rsidRPr="00182DB6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>:</w:t>
            </w:r>
          </w:p>
          <w:p w14:paraId="348FAD09" w14:textId="00C3B4FA" w:rsidR="00413CAE" w:rsidRPr="009C0E78" w:rsidRDefault="007F030C" w:rsidP="007F030C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lang w:val="fr-MA"/>
              </w:rPr>
            </w:pPr>
            <w:r w:rsidRPr="00182DB6">
              <w:rPr>
                <w:rFonts w:cstheme="minorHAnsi" w:hint="cs"/>
                <w:b/>
                <w:bCs/>
                <w:rtl/>
              </w:rPr>
              <w:t>)</w:t>
            </w:r>
            <w:r w:rsidRPr="00182DB6">
              <w:rPr>
                <w:rFonts w:cstheme="minorHAnsi"/>
              </w:rPr>
              <w:t>2</w:t>
            </w:r>
            <w:r w:rsidRPr="00182DB6">
              <w:rPr>
                <w:rFonts w:cstheme="minorHAnsi" w:hint="cs"/>
                <w:rtl/>
              </w:rPr>
              <w:t>03 غشت 023</w:t>
            </w:r>
            <w:r w:rsidRPr="00182DB6">
              <w:rPr>
                <w:rFonts w:cstheme="minorHAnsi"/>
              </w:rPr>
              <w:t>) 1445</w:t>
            </w:r>
            <w:r w:rsidRPr="00182DB6">
              <w:rPr>
                <w:rFonts w:cstheme="minorHAnsi" w:hint="cs"/>
                <w:rtl/>
              </w:rPr>
              <w:t xml:space="preserve">16 محرم </w:t>
            </w:r>
            <w:r w:rsidRPr="00182DB6">
              <w:rPr>
                <w:rFonts w:cstheme="minorHAnsi"/>
                <w:color w:val="000000"/>
              </w:rPr>
              <w:t>-</w:t>
            </w:r>
            <w:r w:rsidRPr="00182DB6">
              <w:rPr>
                <w:rFonts w:cstheme="minorHAnsi" w:hint="cs"/>
                <w:color w:val="000000"/>
                <w:rtl/>
              </w:rPr>
              <w:t>7218</w:t>
            </w:r>
          </w:p>
        </w:tc>
      </w:tr>
      <w:tr w:rsidR="00C57D5A" w:rsidRPr="002037B7" w14:paraId="1867B26A" w14:textId="77777777" w:rsidTr="00C460A9">
        <w:tc>
          <w:tcPr>
            <w:tcW w:w="5529" w:type="dxa"/>
          </w:tcPr>
          <w:p w14:paraId="77D8DD88" w14:textId="77777777" w:rsidR="003D3B0C" w:rsidRDefault="00C57D5A" w:rsidP="00C57D5A">
            <w:pPr>
              <w:rPr>
                <w:rFonts w:ascii="Calibri" w:hAnsi="Calibri"/>
                <w:color w:val="548DD4" w:themeColor="text2" w:themeTint="99"/>
                <w:rtl/>
              </w:rPr>
            </w:pPr>
            <w:r w:rsidRPr="002037B7">
              <w:rPr>
                <w:b/>
                <w:bCs/>
                <w:color w:val="548DD4" w:themeColor="text2" w:themeTint="99"/>
              </w:rPr>
              <w:t>B.O. (en Arabe) :</w:t>
            </w:r>
            <w:r w:rsidRPr="002037B7">
              <w:rPr>
                <w:rFonts w:ascii="Calibri" w:hAnsi="Calibri"/>
                <w:color w:val="548DD4" w:themeColor="text2" w:themeTint="99"/>
              </w:rPr>
              <w:t xml:space="preserve"> </w:t>
            </w:r>
          </w:p>
          <w:p w14:paraId="73F4AF9E" w14:textId="01A025DA" w:rsidR="00C57D5A" w:rsidRPr="002037B7" w:rsidRDefault="009C64F3" w:rsidP="00C57D5A">
            <w:r>
              <w:rPr>
                <w:rFonts w:cstheme="minorHAnsi"/>
                <w:color w:val="000000"/>
              </w:rPr>
              <w:t>7087</w:t>
            </w:r>
            <w:r w:rsidR="00C57D5A" w:rsidRPr="00C45ECB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>1</w:t>
            </w:r>
            <w:r w:rsidRPr="009C64F3">
              <w:rPr>
                <w:rFonts w:cstheme="minorHAnsi"/>
                <w:color w:val="000000"/>
                <w:vertAlign w:val="superscript"/>
              </w:rPr>
              <w:t>er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chaoual</w:t>
            </w:r>
            <w:proofErr w:type="spellEnd"/>
            <w:r>
              <w:rPr>
                <w:rFonts w:cstheme="minorHAnsi"/>
                <w:color w:val="000000"/>
              </w:rPr>
              <w:t xml:space="preserve"> 1443</w:t>
            </w:r>
            <w:r w:rsidR="00C57D5A" w:rsidRPr="00C45ECB"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</w:rPr>
              <w:t>02 mai 2022</w:t>
            </w:r>
            <w:r w:rsidR="00C57D5A" w:rsidRPr="00C45ECB">
              <w:rPr>
                <w:rFonts w:cstheme="minorHAnsi"/>
                <w:color w:val="000000"/>
              </w:rPr>
              <w:t>)</w:t>
            </w:r>
          </w:p>
        </w:tc>
        <w:tc>
          <w:tcPr>
            <w:tcW w:w="4990" w:type="dxa"/>
            <w:vAlign w:val="center"/>
          </w:tcPr>
          <w:p w14:paraId="3D18BF56" w14:textId="77777777" w:rsidR="00C57D5A" w:rsidRDefault="00C57D5A" w:rsidP="0090116C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9927AC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الجريدة</w:t>
            </w:r>
            <w:r w:rsidRPr="009927AC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9927AC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الرسمية</w:t>
            </w:r>
            <w:r w:rsidRPr="009927AC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9927AC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بالعربية</w:t>
            </w:r>
            <w:r w:rsidRPr="009927AC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>:</w:t>
            </w:r>
            <w:r w:rsidRPr="009927AC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 </w:t>
            </w:r>
          </w:p>
          <w:p w14:paraId="2AFF1F7C" w14:textId="20516050" w:rsidR="0090116C" w:rsidRPr="0090116C" w:rsidRDefault="0090116C" w:rsidP="0090116C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  <w:lang w:bidi="ar-MA"/>
              </w:rPr>
            </w:pPr>
            <w:r w:rsidRPr="00C45ECB">
              <w:rPr>
                <w:rFonts w:cstheme="minorHAnsi"/>
                <w:color w:val="000000"/>
                <w:rtl/>
              </w:rPr>
              <w:t>)</w:t>
            </w:r>
            <w:r w:rsidRPr="00C45ECB">
              <w:rPr>
                <w:rFonts w:cstheme="minorHAnsi"/>
              </w:rPr>
              <w:t xml:space="preserve"> 202</w:t>
            </w:r>
            <w:r w:rsidR="009C64F3">
              <w:rPr>
                <w:rFonts w:cstheme="minorHAnsi" w:hint="cs"/>
                <w:rtl/>
              </w:rPr>
              <w:t>2</w:t>
            </w:r>
            <w:r w:rsidRPr="00C45ECB">
              <w:rPr>
                <w:rFonts w:cstheme="minorHAnsi"/>
              </w:rPr>
              <w:t xml:space="preserve"> </w:t>
            </w:r>
            <w:r w:rsidR="009C64F3">
              <w:rPr>
                <w:rFonts w:cstheme="minorHAnsi" w:hint="cs"/>
                <w:rtl/>
              </w:rPr>
              <w:t>02 ماي</w:t>
            </w:r>
            <w:r w:rsidRPr="00C45ECB">
              <w:rPr>
                <w:rFonts w:cstheme="minorHAnsi"/>
              </w:rPr>
              <w:t xml:space="preserve">) </w:t>
            </w:r>
            <w:proofErr w:type="gramStart"/>
            <w:r w:rsidRPr="00C45ECB">
              <w:rPr>
                <w:rFonts w:cstheme="minorHAnsi"/>
              </w:rPr>
              <w:t>144</w:t>
            </w:r>
            <w:r w:rsidR="005D60E7">
              <w:rPr>
                <w:rFonts w:cstheme="minorHAnsi" w:hint="cs"/>
                <w:rtl/>
              </w:rPr>
              <w:t>3</w:t>
            </w:r>
            <w:r w:rsidRPr="00C45ECB">
              <w:rPr>
                <w:rFonts w:cstheme="minorHAnsi"/>
              </w:rPr>
              <w:t xml:space="preserve"> </w:t>
            </w:r>
            <w:r w:rsidR="009C64F3">
              <w:rPr>
                <w:rFonts w:cstheme="minorHAnsi" w:hint="cs"/>
                <w:rtl/>
              </w:rPr>
              <w:t xml:space="preserve"> </w:t>
            </w:r>
            <w:r w:rsidR="009C64F3">
              <w:rPr>
                <w:rFonts w:cstheme="minorHAnsi" w:hint="cs"/>
                <w:color w:val="000000"/>
                <w:rtl/>
              </w:rPr>
              <w:t>فاتح</w:t>
            </w:r>
            <w:proofErr w:type="gramEnd"/>
            <w:r w:rsidR="009C64F3">
              <w:rPr>
                <w:rFonts w:cstheme="minorHAnsi" w:hint="cs"/>
                <w:color w:val="000000"/>
                <w:rtl/>
              </w:rPr>
              <w:t xml:space="preserve"> شوال</w:t>
            </w:r>
            <w:r w:rsidRPr="00C45ECB">
              <w:rPr>
                <w:rFonts w:cstheme="minorHAnsi"/>
                <w:color w:val="000000"/>
              </w:rPr>
              <w:t>-</w:t>
            </w:r>
            <w:r w:rsidR="009C64F3">
              <w:rPr>
                <w:rFonts w:cstheme="minorHAnsi" w:hint="cs"/>
                <w:color w:val="000000"/>
                <w:rtl/>
              </w:rPr>
              <w:t>7087</w:t>
            </w:r>
          </w:p>
        </w:tc>
      </w:tr>
    </w:tbl>
    <w:p w14:paraId="5D34423B" w14:textId="77777777" w:rsidR="00E004D1" w:rsidRPr="009C64F3" w:rsidRDefault="00E004D1" w:rsidP="00E004D1">
      <w:pPr>
        <w:rPr>
          <w:lang w:val="fr-MA" w:bidi="ar-MA"/>
        </w:rPr>
      </w:pPr>
    </w:p>
    <w:tbl>
      <w:tblPr>
        <w:tblStyle w:val="Grilledutableau"/>
        <w:tblW w:w="10519" w:type="dxa"/>
        <w:tblInd w:w="-885" w:type="dxa"/>
        <w:tblLook w:val="04A0" w:firstRow="1" w:lastRow="0" w:firstColumn="1" w:lastColumn="0" w:noHBand="0" w:noVBand="1"/>
      </w:tblPr>
      <w:tblGrid>
        <w:gridCol w:w="5603"/>
        <w:gridCol w:w="4916"/>
      </w:tblGrid>
      <w:tr w:rsidR="00E004D1" w:rsidRPr="002037B7" w14:paraId="69D4C19A" w14:textId="77777777" w:rsidTr="00C460A9">
        <w:trPr>
          <w:trHeight w:val="555"/>
        </w:trPr>
        <w:tc>
          <w:tcPr>
            <w:tcW w:w="5603" w:type="dxa"/>
            <w:shd w:val="clear" w:color="auto" w:fill="548DD4" w:themeFill="text2" w:themeFillTint="99"/>
            <w:noWrap/>
            <w:vAlign w:val="center"/>
            <w:hideMark/>
          </w:tcPr>
          <w:p w14:paraId="38DDB457" w14:textId="77777777" w:rsidR="00E004D1" w:rsidRPr="00E004D1" w:rsidRDefault="00E004D1" w:rsidP="003F560A">
            <w:pPr>
              <w:jc w:val="center"/>
              <w:rPr>
                <w:b/>
                <w:bCs/>
                <w:color w:val="FFFFFF" w:themeColor="background1"/>
              </w:rPr>
            </w:pPr>
            <w:r w:rsidRPr="00E004D1">
              <w:rPr>
                <w:b/>
                <w:bCs/>
                <w:color w:val="FFFFFF" w:themeColor="background1"/>
              </w:rPr>
              <w:t>Catégories d’opérations d'assurances pour lesquelles l'EAR est agréée</w:t>
            </w:r>
          </w:p>
        </w:tc>
        <w:tc>
          <w:tcPr>
            <w:tcW w:w="4916" w:type="dxa"/>
            <w:shd w:val="clear" w:color="auto" w:fill="548DD4" w:themeFill="text2" w:themeFillTint="99"/>
            <w:noWrap/>
            <w:vAlign w:val="center"/>
          </w:tcPr>
          <w:p w14:paraId="2C5C3E74" w14:textId="77777777" w:rsidR="00E004D1" w:rsidRPr="00E004D1" w:rsidRDefault="00E004D1" w:rsidP="003F560A">
            <w:pPr>
              <w:jc w:val="center"/>
              <w:rPr>
                <w:b/>
                <w:bCs/>
                <w:color w:val="FFFFFF" w:themeColor="background1"/>
              </w:rPr>
            </w:pPr>
            <w:r w:rsidRPr="00E004D1">
              <w:rPr>
                <w:rFonts w:cs="Arial" w:hint="cs"/>
                <w:b/>
                <w:bCs/>
                <w:color w:val="FFFFFF" w:themeColor="background1"/>
                <w:rtl/>
              </w:rPr>
              <w:t>أصناف</w:t>
            </w:r>
            <w:r w:rsidRPr="00E004D1">
              <w:rPr>
                <w:rFonts w:cs="Arial"/>
                <w:b/>
                <w:bCs/>
                <w:color w:val="FFFFFF" w:themeColor="background1"/>
                <w:rtl/>
              </w:rPr>
              <w:t xml:space="preserve"> </w:t>
            </w:r>
            <w:r w:rsidRPr="00E004D1">
              <w:rPr>
                <w:rFonts w:cs="Arial" w:hint="cs"/>
                <w:b/>
                <w:bCs/>
                <w:color w:val="FFFFFF" w:themeColor="background1"/>
                <w:rtl/>
              </w:rPr>
              <w:t>عمليات</w:t>
            </w:r>
            <w:r w:rsidRPr="00E004D1">
              <w:rPr>
                <w:rFonts w:cs="Arial"/>
                <w:b/>
                <w:bCs/>
                <w:color w:val="FFFFFF" w:themeColor="background1"/>
                <w:rtl/>
              </w:rPr>
              <w:t xml:space="preserve"> </w:t>
            </w:r>
            <w:r w:rsidRPr="00E004D1">
              <w:rPr>
                <w:rFonts w:cs="Arial" w:hint="cs"/>
                <w:b/>
                <w:bCs/>
                <w:color w:val="FFFFFF" w:themeColor="background1"/>
                <w:rtl/>
              </w:rPr>
              <w:t>التأمين التي اعتمدت من أجلها مقاولة التأمين وإعادة التأمين</w:t>
            </w:r>
          </w:p>
        </w:tc>
      </w:tr>
      <w:tr w:rsidR="00E004D1" w:rsidRPr="002037B7" w14:paraId="5A9349F7" w14:textId="77777777" w:rsidTr="00C460A9">
        <w:trPr>
          <w:trHeight w:val="1266"/>
        </w:trPr>
        <w:tc>
          <w:tcPr>
            <w:tcW w:w="5603" w:type="dxa"/>
            <w:hideMark/>
          </w:tcPr>
          <w:p w14:paraId="22142C81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</w:rPr>
              <w:t>1°) Vie et décès: toute opération d'assurances comportant des engagements dont l'exécution dépend de la durée de la vie humaine ;</w:t>
            </w:r>
          </w:p>
          <w:p w14:paraId="7AFC187E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>2°) Nuptialité-natalité: toute opération ayant pour objet le versement d'un capital en cas de mariage ou de naissance d'enfants ;</w:t>
            </w:r>
          </w:p>
          <w:p w14:paraId="34448C7D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>3°) Capitalisation: toute opération d'appel à l'épargne en vue de la capitalisation et comportant, en échange de versements uniques ou périodiques directs ou indirects, des engagements déterminés;</w:t>
            </w:r>
          </w:p>
          <w:p w14:paraId="44CE74D9" w14:textId="77777777" w:rsidR="00E004D1" w:rsidRPr="00254D03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54D03">
              <w:rPr>
                <w:noProof/>
              </w:rPr>
              <w:t xml:space="preserve">5°) Assurances liées à des fonds d'investissement: </w:t>
            </w:r>
            <w:r w:rsidRPr="00254D03">
              <w:rPr>
                <w:noProof/>
                <w:lang w:eastAsia="fr-FR"/>
              </w:rPr>
              <w:t>toutes</w:t>
            </w:r>
            <w:r w:rsidRPr="00254D03">
              <w:rPr>
                <w:noProof/>
              </w:rPr>
              <w:t xml:space="preserve"> opérations comportant des engagements dont l'exécution dépend de la durée de la vie humaine ou faisant appel à l'épargne et liées à un ou plusieurs fonds d'investissement ;</w:t>
            </w:r>
          </w:p>
          <w:p w14:paraId="3F656FB7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>7°) Opérations d'assurances contre les risques d'accidents corporels ;</w:t>
            </w:r>
          </w:p>
          <w:p w14:paraId="317B92E0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>8°) Maladie – maternité ;</w:t>
            </w:r>
          </w:p>
          <w:p w14:paraId="6CBE7B95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>9°) Opérations d'assurances contre les risques résultant d'accidents ou de maladies survenus par le fait ou à l'occasion du travail ;</w:t>
            </w:r>
          </w:p>
          <w:p w14:paraId="6297E5A8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 xml:space="preserve">10°) Opérations d'assurances des corps des véhicules terrestres ; </w:t>
            </w:r>
          </w:p>
          <w:p w14:paraId="785258D6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>11°) Opérations d'assurances contre les risques de responsabilité civile résultant de l'emploi de véhicules terrestres à moteur y compris la responsabilité du transporteur et la défense et recours ;</w:t>
            </w:r>
          </w:p>
          <w:p w14:paraId="0A26FEC9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 xml:space="preserve">12°) Opérations d'assurances des corps de navires ; </w:t>
            </w:r>
          </w:p>
          <w:p w14:paraId="15090E02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13°) </w:t>
            </w:r>
            <w:r w:rsidRPr="002037B7">
              <w:rPr>
                <w:noProof/>
                <w:lang w:eastAsia="fr-FR"/>
              </w:rPr>
              <w:t>Opérations d'assurances contre les risques de responsabilité civile résultant de l'emploi de véhicules fluviaux et maritimes y compris la responsabilité du transporteur et la défense et recours;</w:t>
            </w:r>
          </w:p>
          <w:p w14:paraId="176B23EB" w14:textId="77777777" w:rsidR="00E004D1" w:rsidRPr="002037B7" w:rsidRDefault="00E004D1" w:rsidP="003F560A">
            <w:pPr>
              <w:spacing w:before="120"/>
            </w:pPr>
            <w:r w:rsidRPr="002037B7">
              <w:lastRenderedPageBreak/>
              <w:t xml:space="preserve">14°) Opérations </w:t>
            </w:r>
            <w:r w:rsidRPr="002037B7">
              <w:rPr>
                <w:noProof/>
                <w:lang w:eastAsia="fr-FR"/>
              </w:rPr>
              <w:t>d'assurances</w:t>
            </w:r>
            <w:r w:rsidRPr="002037B7">
              <w:t xml:space="preserve"> des marchandises </w:t>
            </w:r>
            <w:proofErr w:type="gramStart"/>
            <w:r w:rsidRPr="002037B7">
              <w:t>transportées;</w:t>
            </w:r>
            <w:proofErr w:type="gramEnd"/>
            <w:r w:rsidRPr="002037B7">
              <w:t xml:space="preserve"> </w:t>
            </w:r>
          </w:p>
          <w:p w14:paraId="044DA2E6" w14:textId="77777777" w:rsidR="00E004D1" w:rsidRPr="002037B7" w:rsidRDefault="00E004D1" w:rsidP="003F560A">
            <w:pPr>
              <w:spacing w:before="120"/>
            </w:pPr>
            <w:r w:rsidRPr="002037B7">
              <w:t xml:space="preserve">15°) </w:t>
            </w:r>
            <w:r w:rsidRPr="002037B7">
              <w:rPr>
                <w:noProof/>
                <w:lang w:eastAsia="fr-FR"/>
              </w:rPr>
              <w:t>Opérations</w:t>
            </w:r>
            <w:r w:rsidRPr="002037B7">
              <w:t xml:space="preserve"> d'assurances </w:t>
            </w:r>
            <w:r w:rsidRPr="002037B7">
              <w:rPr>
                <w:lang w:eastAsia="fr-FR"/>
              </w:rPr>
              <w:t>des corps d'aéronefs ;</w:t>
            </w:r>
          </w:p>
          <w:p w14:paraId="316F11B2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>16°) Opérations d'assurances contre les risques de responsabilité civile résultant de l'emploi d’aéronefs y compris la responsabilité du transporteur et la défense et recours ;</w:t>
            </w:r>
          </w:p>
          <w:p w14:paraId="06999549" w14:textId="77777777" w:rsidR="008B79CE" w:rsidRPr="008F54E1" w:rsidRDefault="008B79CE" w:rsidP="008B79CE">
            <w:r w:rsidRPr="008F54E1">
              <w:t>17°) Opérations d'assurances contre l'incendie et éléments naturels : toute assurance couvrant tout dommage subi par les biens, autres que les biens compris dans les catégories 10°, 12°, 14° et 15° ci-dessus, lorsque ce dommage est causé par : incendie, explosion, éléments et événements naturels autres que la grêle et la gelée, énergie nucléaire et affaissement de terrain ;</w:t>
            </w:r>
          </w:p>
          <w:p w14:paraId="522A4FAD" w14:textId="77777777" w:rsidR="00E004D1" w:rsidRPr="008F54E1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8F54E1">
              <w:rPr>
                <w:noProof/>
                <w:lang w:eastAsia="fr-FR"/>
              </w:rPr>
              <w:t>18°) Opérations d'assurances des risques techniques : toute assurance couvrant les risques et engins de chantiers, les risques de montage, le bris de machines, les risques informatiques et la responsabilité civile décennale ;</w:t>
            </w:r>
          </w:p>
          <w:p w14:paraId="51F51E94" w14:textId="77777777" w:rsidR="00810BEF" w:rsidRPr="008F54E1" w:rsidRDefault="00810BEF" w:rsidP="00810BEF">
            <w:r w:rsidRPr="008F54E1">
              <w:t>19°) Opérations d'assurances contre les risques de responsabilité civile non visés aux paragraphes 9°, 11°, 13°, 16° et 18° ci-dessus, y compris la défense et recours ;</w:t>
            </w:r>
          </w:p>
          <w:p w14:paraId="6C2BCF96" w14:textId="4D7BFAEE" w:rsidR="00E004D1" w:rsidRPr="002037B7" w:rsidRDefault="00E004D1" w:rsidP="00810BEF">
            <w:pPr>
              <w:spacing w:before="120"/>
              <w:rPr>
                <w:noProof/>
                <w:rtl/>
                <w:lang w:eastAsia="fr-FR"/>
              </w:rPr>
            </w:pPr>
            <w:r w:rsidRPr="008F54E1">
              <w:rPr>
                <w:noProof/>
                <w:lang w:eastAsia="fr-FR"/>
              </w:rPr>
              <w:t xml:space="preserve">20°) Opérations </w:t>
            </w:r>
            <w:r w:rsidRPr="008F54E1">
              <w:rPr>
                <w:lang w:eastAsia="fr-FR"/>
              </w:rPr>
              <w:t>d'assurances</w:t>
            </w:r>
            <w:r w:rsidRPr="008F54E1">
              <w:rPr>
                <w:noProof/>
                <w:lang w:eastAsia="fr-FR"/>
              </w:rPr>
              <w:t xml:space="preserve"> contre le vol ;</w:t>
            </w:r>
          </w:p>
          <w:p w14:paraId="67C7A899" w14:textId="77777777" w:rsidR="00E004D1" w:rsidRPr="002037B7" w:rsidRDefault="00E004D1" w:rsidP="003F560A">
            <w:pPr>
              <w:spacing w:before="120"/>
              <w:rPr>
                <w:lang w:eastAsia="fr-FR"/>
              </w:rPr>
            </w:pPr>
            <w:r w:rsidRPr="002037B7">
              <w:rPr>
                <w:noProof/>
                <w:lang w:eastAsia="fr-FR"/>
              </w:rPr>
              <w:t xml:space="preserve">21°) Opérations d'assurances contre les dégâts causés par la grêle ou la </w:t>
            </w:r>
            <w:r w:rsidRPr="002037B7">
              <w:rPr>
                <w:lang w:eastAsia="fr-FR"/>
              </w:rPr>
              <w:t>gelée</w:t>
            </w:r>
            <w:r w:rsidRPr="002037B7">
              <w:rPr>
                <w:noProof/>
                <w:lang w:eastAsia="fr-FR"/>
              </w:rPr>
              <w:t xml:space="preserve"> ;</w:t>
            </w:r>
          </w:p>
          <w:p w14:paraId="719BE034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 xml:space="preserve">22°) Opérations </w:t>
            </w:r>
            <w:r w:rsidRPr="002037B7">
              <w:rPr>
                <w:lang w:eastAsia="fr-FR"/>
              </w:rPr>
              <w:t>d'assurances</w:t>
            </w:r>
            <w:r w:rsidRPr="002037B7">
              <w:rPr>
                <w:noProof/>
                <w:lang w:eastAsia="fr-FR"/>
              </w:rPr>
              <w:t xml:space="preserve"> contre les risques de mortalité du bétail ;</w:t>
            </w:r>
          </w:p>
          <w:p w14:paraId="03F516F1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 xml:space="preserve">24°) Opérations </w:t>
            </w:r>
            <w:r w:rsidRPr="002037B7">
              <w:rPr>
                <w:lang w:eastAsia="fr-FR"/>
              </w:rPr>
              <w:t>d'assurances</w:t>
            </w:r>
            <w:r w:rsidRPr="002037B7">
              <w:rPr>
                <w:noProof/>
                <w:lang w:eastAsia="fr-FR"/>
              </w:rPr>
              <w:t xml:space="preserve"> contre les risques de pertes pécuniaires ;</w:t>
            </w:r>
          </w:p>
          <w:p w14:paraId="6C7DCC54" w14:textId="77777777" w:rsidR="00E004D1" w:rsidRPr="002037B7" w:rsidRDefault="00E004D1" w:rsidP="003F560A">
            <w:pPr>
              <w:spacing w:before="120"/>
              <w:rPr>
                <w:lang w:eastAsia="fr-FR"/>
              </w:rPr>
            </w:pPr>
            <w:r w:rsidRPr="002037B7">
              <w:rPr>
                <w:lang w:eastAsia="fr-FR"/>
              </w:rPr>
              <w:t>25°) Opérations d'assurances contre les risques du crédit ;</w:t>
            </w:r>
          </w:p>
          <w:p w14:paraId="311495DF" w14:textId="77777777" w:rsidR="00E004D1" w:rsidRPr="002037B7" w:rsidRDefault="00E004D1" w:rsidP="003F560A">
            <w:pPr>
              <w:spacing w:before="120"/>
              <w:rPr>
                <w:lang w:eastAsia="fr-FR"/>
              </w:rPr>
            </w:pPr>
            <w:r w:rsidRPr="002037B7">
              <w:rPr>
                <w:lang w:eastAsia="fr-FR"/>
              </w:rPr>
              <w:t>26°) Caution ;</w:t>
            </w:r>
          </w:p>
          <w:p w14:paraId="7DC66074" w14:textId="77777777" w:rsidR="00E004D1" w:rsidRPr="002037B7" w:rsidRDefault="00E004D1" w:rsidP="003F560A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t xml:space="preserve">27°) Protection juridique : toute opération d'assurances consistant à </w:t>
            </w:r>
            <w:r w:rsidRPr="002037B7">
              <w:rPr>
                <w:lang w:eastAsia="fr-FR"/>
              </w:rPr>
              <w:t>prendre</w:t>
            </w:r>
            <w:r w:rsidRPr="002037B7">
              <w:rPr>
                <w:noProof/>
                <w:lang w:eastAsia="fr-FR"/>
              </w:rPr>
              <w:t xml:space="preserve"> en charge des frais de procédures ou à fournir des services en cas de différends ou de litiges opposant l'assuré à un tiers;</w:t>
            </w:r>
          </w:p>
          <w:p w14:paraId="7C73A582" w14:textId="77777777" w:rsidR="00810BEF" w:rsidRPr="008F54E1" w:rsidRDefault="00810BEF" w:rsidP="00810BEF">
            <w:pPr>
              <w:spacing w:before="120"/>
              <w:rPr>
                <w:noProof/>
                <w:lang w:eastAsia="fr-FR"/>
              </w:rPr>
            </w:pPr>
            <w:r w:rsidRPr="008F54E1">
              <w:rPr>
                <w:noProof/>
                <w:lang w:eastAsia="fr-FR"/>
              </w:rPr>
              <w:t>28°)</w:t>
            </w:r>
            <w:r w:rsidRPr="008F54E1">
              <w:rPr>
                <w:noProof/>
                <w:rtl/>
                <w:lang w:eastAsia="fr-FR"/>
              </w:rPr>
              <w:t xml:space="preserve"> </w:t>
            </w:r>
            <w:r w:rsidRPr="008F54E1">
              <w:rPr>
                <w:noProof/>
                <w:lang w:eastAsia="fr-FR"/>
              </w:rPr>
              <w:t>Les autres opérations d’assurances suivantes :</w:t>
            </w:r>
          </w:p>
          <w:p w14:paraId="2AB29D5D" w14:textId="3EA7268B" w:rsidR="00810BEF" w:rsidRPr="008F54E1" w:rsidRDefault="00810BEF" w:rsidP="00810BEF">
            <w:pPr>
              <w:spacing w:before="120"/>
              <w:rPr>
                <w:rtl/>
                <w:lang w:eastAsia="fr-FR"/>
              </w:rPr>
            </w:pPr>
            <w:r w:rsidRPr="008F54E1">
              <w:rPr>
                <w:lang w:eastAsia="fr-FR"/>
              </w:rPr>
              <w:t>28-1) Opérations d’assurances contre les risques bris de glaces ;</w:t>
            </w:r>
          </w:p>
          <w:p w14:paraId="41875D5F" w14:textId="3DF8DB96" w:rsidR="00810BEF" w:rsidRPr="008F54E1" w:rsidRDefault="00810BEF" w:rsidP="00810BEF">
            <w:pPr>
              <w:spacing w:before="120"/>
              <w:rPr>
                <w:lang w:eastAsia="fr-FR"/>
              </w:rPr>
            </w:pPr>
            <w:r w:rsidRPr="008F54E1">
              <w:rPr>
                <w:lang w:eastAsia="fr-FR"/>
              </w:rPr>
              <w:t>28-2) Opérations d’assurances contre les risques « dégâts des eaux » ;</w:t>
            </w:r>
          </w:p>
          <w:p w14:paraId="0A0D767D" w14:textId="03CF127F" w:rsidR="00810BEF" w:rsidRDefault="00810BEF" w:rsidP="00810BEF">
            <w:pPr>
              <w:spacing w:before="120"/>
              <w:rPr>
                <w:rtl/>
                <w:lang w:eastAsia="fr-FR"/>
              </w:rPr>
            </w:pPr>
            <w:r w:rsidRPr="008F54E1">
              <w:rPr>
                <w:lang w:eastAsia="fr-FR"/>
              </w:rPr>
              <w:t>28-3) Opérations d’assurances contre les risques de la sécheresse ;</w:t>
            </w:r>
          </w:p>
          <w:p w14:paraId="4BA4AF0F" w14:textId="357027C6" w:rsidR="00E004D1" w:rsidRPr="00EC4404" w:rsidRDefault="00E004D1" w:rsidP="00810BEF">
            <w:pPr>
              <w:spacing w:before="120"/>
              <w:rPr>
                <w:noProof/>
                <w:lang w:eastAsia="fr-FR"/>
              </w:rPr>
            </w:pPr>
            <w:r w:rsidRPr="002037B7">
              <w:rPr>
                <w:noProof/>
                <w:lang w:eastAsia="fr-FR"/>
              </w:rPr>
              <w:lastRenderedPageBreak/>
              <w:t>29°) Opérations de réassurance pour les catégories d’opérations d</w:t>
            </w:r>
            <w:r w:rsidRPr="002037B7">
              <w:rPr>
                <w:noProof/>
                <w:lang w:eastAsia="fr-FR" w:bidi="ar-MA"/>
              </w:rPr>
              <w:t>’assurances</w:t>
            </w:r>
            <w:r w:rsidRPr="002037B7">
              <w:rPr>
                <w:noProof/>
                <w:lang w:eastAsia="fr-FR"/>
              </w:rPr>
              <w:t xml:space="preserve"> pour lesquelles elle est agréée ainsi que pour la cat</w:t>
            </w:r>
            <w:r>
              <w:rPr>
                <w:noProof/>
                <w:lang w:eastAsia="fr-FR"/>
              </w:rPr>
              <w:t>égorie d’opération d’assistance.</w:t>
            </w:r>
          </w:p>
        </w:tc>
        <w:tc>
          <w:tcPr>
            <w:tcW w:w="4916" w:type="dxa"/>
          </w:tcPr>
          <w:p w14:paraId="07DCBA01" w14:textId="77777777" w:rsidR="00E004D1" w:rsidRDefault="00E004D1" w:rsidP="003F560A">
            <w:pPr>
              <w:bidi/>
              <w:ind w:right="34"/>
              <w:rPr>
                <w:rFonts w:ascii="Times New Roman" w:eastAsia="Times New Roman" w:hAnsi="Times New Roman" w:cs="Arabic Transparent"/>
                <w:lang w:eastAsia="fr-FR"/>
              </w:rPr>
            </w:pPr>
          </w:p>
          <w:p w14:paraId="39D86CE4" w14:textId="77777777" w:rsidR="00E004D1" w:rsidRPr="0009457D" w:rsidRDefault="00E004D1" w:rsidP="003F560A">
            <w:pPr>
              <w:bidi/>
              <w:ind w:right="34"/>
              <w:rPr>
                <w:rFonts w:ascii="Times New Roman" w:eastAsia="Times New Roman" w:hAnsi="Times New Roman" w:cs="Arabic Transparent"/>
                <w:rtl/>
                <w:lang w:eastAsia="fr-FR"/>
              </w:rPr>
            </w:pPr>
            <w:r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 xml:space="preserve">1- </w:t>
            </w:r>
            <w:r w:rsidRPr="0009457D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الحياة </w:t>
            </w:r>
            <w:r w:rsidRPr="0009457D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والوفاة:</w:t>
            </w:r>
            <w:r w:rsidRPr="0009457D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 كل عملية تأمين تتضمن التزامات يتوقف تنفيذها على </w:t>
            </w:r>
            <w:r w:rsidRPr="0009457D">
              <w:rPr>
                <w:rFonts w:ascii="Times New Roman" w:eastAsia="Times New Roman" w:hAnsi="Times New Roman" w:cs="Arabic Transparent"/>
                <w:rtl/>
                <w:lang w:eastAsia="fr-FR" w:bidi="ar-MA"/>
              </w:rPr>
              <w:t xml:space="preserve">مدة </w:t>
            </w:r>
            <w:r w:rsidRPr="0009457D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حياة </w:t>
            </w:r>
            <w:r w:rsidRPr="0009457D">
              <w:rPr>
                <w:rFonts w:ascii="Times New Roman" w:eastAsia="Times New Roman" w:hAnsi="Times New Roman" w:cs="Arabic Transparent"/>
                <w:rtl/>
                <w:lang w:eastAsia="fr-FR" w:bidi="ar-MA"/>
              </w:rPr>
              <w:t>الإنسان</w:t>
            </w:r>
            <w:r w:rsidRPr="0009457D">
              <w:rPr>
                <w:rFonts w:ascii="Times New Roman" w:eastAsia="Times New Roman" w:hAnsi="Times New Roman" w:cs="Arabic Transparent"/>
                <w:rtl/>
                <w:lang w:eastAsia="fr-FR"/>
              </w:rPr>
              <w:t>؛</w:t>
            </w:r>
          </w:p>
          <w:p w14:paraId="3ED626F8" w14:textId="77777777" w:rsidR="00E004D1" w:rsidRPr="002037B7" w:rsidRDefault="00E004D1" w:rsidP="003F560A">
            <w:pPr>
              <w:bidi/>
              <w:ind w:left="142" w:right="34" w:hanging="142"/>
              <w:jc w:val="both"/>
              <w:rPr>
                <w:rFonts w:ascii="Times New Roman" w:eastAsia="Times New Roman" w:hAnsi="Times New Roman" w:cs="Arabic Transparent"/>
                <w:lang w:eastAsia="fr-FR"/>
              </w:rPr>
            </w:pP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>2- الزواج</w:t>
            </w:r>
            <w:r w:rsidRPr="002037B7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2037B7">
              <w:rPr>
                <w:rFonts w:ascii="Times New Roman" w:eastAsia="Times New Roman" w:hAnsi="Times New Roman" w:cs="Arabic Transparent" w:hint="cs"/>
                <w:rtl/>
                <w:lang w:val="en-US" w:eastAsia="fr-FR" w:bidi="ar-MA"/>
              </w:rPr>
              <w:t>و</w:t>
            </w:r>
            <w:r w:rsidRPr="002037B7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الولادة: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 كل عملية يكون م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 w:bidi="ar-MA"/>
              </w:rPr>
              <w:t>وضوعها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 دفع رأسمال في حالة الزواج أو 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 w:bidi="ar-MA"/>
              </w:rPr>
              <w:t>ولادة</w:t>
            </w:r>
            <w:r w:rsidRPr="002037B7">
              <w:rPr>
                <w:rFonts w:ascii="Times New Roman" w:eastAsia="Times New Roman" w:hAnsi="Times New Roman" w:cs="Arabic Transparent"/>
                <w:rtl/>
                <w:lang w:eastAsia="fr-FR"/>
              </w:rPr>
              <w:t xml:space="preserve"> أطفال؛</w:t>
            </w:r>
          </w:p>
          <w:p w14:paraId="38A1BE27" w14:textId="7EF9615B" w:rsidR="00E004D1" w:rsidRPr="002037B7" w:rsidRDefault="00E004D1" w:rsidP="003F560A">
            <w:pPr>
              <w:jc w:val="right"/>
            </w:pPr>
            <w:r w:rsidRPr="002037B7">
              <w:rPr>
                <w:rtl/>
              </w:rPr>
              <w:t xml:space="preserve">3- الرسملة: كل عملية تدعو للادخار من أجل الرسملة وتتضمن التزامات محددة مقابل </w:t>
            </w:r>
            <w:r w:rsidRPr="008F54E1">
              <w:rPr>
                <w:rtl/>
              </w:rPr>
              <w:t>أداء وح</w:t>
            </w:r>
            <w:r w:rsidR="00F47181" w:rsidRPr="008F54E1">
              <w:rPr>
                <w:rFonts w:hint="cs"/>
                <w:rtl/>
              </w:rPr>
              <w:t>ي</w:t>
            </w:r>
            <w:r w:rsidRPr="008F54E1">
              <w:rPr>
                <w:rtl/>
              </w:rPr>
              <w:t>د</w:t>
            </w:r>
            <w:r w:rsidRPr="002037B7">
              <w:rPr>
                <w:rtl/>
              </w:rPr>
              <w:t xml:space="preserve"> أو أداءات دورية مباشرة أو غير مباشرة؛</w:t>
            </w:r>
          </w:p>
          <w:p w14:paraId="3008B1A4" w14:textId="77777777" w:rsidR="00E004D1" w:rsidRPr="002037B7" w:rsidRDefault="00E004D1" w:rsidP="003F560A">
            <w:pPr>
              <w:jc w:val="right"/>
            </w:pPr>
            <w:r w:rsidRPr="002037B7">
              <w:rPr>
                <w:rtl/>
              </w:rPr>
              <w:t>5</w:t>
            </w:r>
            <w:r w:rsidRPr="00254D03">
              <w:rPr>
                <w:rtl/>
              </w:rPr>
              <w:t xml:space="preserve">- تأمينات مرتبطة بصناديق </w:t>
            </w:r>
            <w:r w:rsidRPr="00254D03">
              <w:rPr>
                <w:rFonts w:hint="cs"/>
                <w:rtl/>
              </w:rPr>
              <w:t>الاستثمار:</w:t>
            </w:r>
            <w:r w:rsidRPr="00254D03">
              <w:rPr>
                <w:rtl/>
              </w:rPr>
              <w:t xml:space="preserve"> كل عملي</w:t>
            </w:r>
            <w:r w:rsidRPr="00254D03">
              <w:rPr>
                <w:rtl/>
                <w:lang w:bidi="ar-MA"/>
              </w:rPr>
              <w:t>ة</w:t>
            </w:r>
            <w:r w:rsidRPr="00254D03">
              <w:rPr>
                <w:rtl/>
              </w:rPr>
              <w:t xml:space="preserve"> تتضمن التزامات يتوقف تنفيذها على مدة حياة الإنسان أو تدعو إلى الادخار ومرتبطة بصندوق أو عدة صناديق استثمار؛</w:t>
            </w:r>
          </w:p>
          <w:p w14:paraId="5893A164" w14:textId="77777777" w:rsidR="00E004D1" w:rsidRPr="002037B7" w:rsidRDefault="00E004D1" w:rsidP="003F560A">
            <w:pPr>
              <w:jc w:val="right"/>
            </w:pPr>
            <w:r w:rsidRPr="002037B7">
              <w:rPr>
                <w:rtl/>
              </w:rPr>
              <w:t xml:space="preserve">7- عمليات التأمين ضد </w:t>
            </w:r>
            <w:r w:rsidRPr="002037B7">
              <w:rPr>
                <w:rtl/>
                <w:lang w:bidi="ar-MA"/>
              </w:rPr>
              <w:t>أخطار</w:t>
            </w:r>
            <w:r w:rsidRPr="002037B7">
              <w:rPr>
                <w:rtl/>
              </w:rPr>
              <w:t xml:space="preserve"> الحوادث ال</w:t>
            </w:r>
            <w:r w:rsidRPr="002037B7">
              <w:rPr>
                <w:rtl/>
                <w:lang w:bidi="ar-MA"/>
              </w:rPr>
              <w:t>جسمانية</w:t>
            </w:r>
            <w:r w:rsidRPr="002037B7">
              <w:rPr>
                <w:rtl/>
              </w:rPr>
              <w:t>؛</w:t>
            </w:r>
          </w:p>
          <w:p w14:paraId="32A357BD" w14:textId="77777777" w:rsidR="00E004D1" w:rsidRPr="002037B7" w:rsidRDefault="00E004D1" w:rsidP="003F560A">
            <w:pPr>
              <w:jc w:val="right"/>
            </w:pPr>
            <w:r w:rsidRPr="002037B7">
              <w:rPr>
                <w:rtl/>
              </w:rPr>
              <w:t>8- المرض والأمومة؛</w:t>
            </w:r>
          </w:p>
          <w:p w14:paraId="3F69C268" w14:textId="77777777" w:rsidR="00E004D1" w:rsidRPr="002037B7" w:rsidRDefault="00E004D1" w:rsidP="003F560A">
            <w:pPr>
              <w:jc w:val="right"/>
            </w:pPr>
            <w:r w:rsidRPr="002037B7">
              <w:rPr>
                <w:rtl/>
              </w:rPr>
              <w:t>9- عمليات التأمين ضد ال</w:t>
            </w:r>
            <w:r w:rsidRPr="002037B7">
              <w:rPr>
                <w:rtl/>
                <w:lang w:bidi="ar-MA"/>
              </w:rPr>
              <w:t>أخطار</w:t>
            </w:r>
            <w:r w:rsidRPr="002037B7">
              <w:rPr>
                <w:rtl/>
              </w:rPr>
              <w:t xml:space="preserve"> الناجمة عن </w:t>
            </w:r>
            <w:r w:rsidRPr="002037B7">
              <w:rPr>
                <w:rtl/>
                <w:lang w:bidi="ar-MA"/>
              </w:rPr>
              <w:t>ال</w:t>
            </w:r>
            <w:r w:rsidRPr="002037B7">
              <w:rPr>
                <w:rtl/>
              </w:rPr>
              <w:t xml:space="preserve">حوادث أو </w:t>
            </w:r>
            <w:r w:rsidRPr="002037B7">
              <w:rPr>
                <w:rtl/>
                <w:lang w:bidi="ar-MA"/>
              </w:rPr>
              <w:t>ال</w:t>
            </w:r>
            <w:r w:rsidRPr="002037B7">
              <w:rPr>
                <w:rtl/>
              </w:rPr>
              <w:t xml:space="preserve">أمراض </w:t>
            </w:r>
            <w:r w:rsidRPr="002037B7">
              <w:rPr>
                <w:rtl/>
                <w:lang w:bidi="ar-MA"/>
              </w:rPr>
              <w:t xml:space="preserve">التي </w:t>
            </w:r>
            <w:r w:rsidRPr="002037B7">
              <w:rPr>
                <w:rtl/>
              </w:rPr>
              <w:t xml:space="preserve">وقعت </w:t>
            </w:r>
            <w:r w:rsidRPr="002037B7">
              <w:rPr>
                <w:rtl/>
                <w:lang w:bidi="ar-MA"/>
              </w:rPr>
              <w:t xml:space="preserve">أثناء </w:t>
            </w:r>
            <w:r w:rsidRPr="002037B7">
              <w:rPr>
                <w:rtl/>
              </w:rPr>
              <w:t>الشغل</w:t>
            </w:r>
            <w:r w:rsidRPr="002037B7">
              <w:rPr>
                <w:rtl/>
                <w:lang w:bidi="ar-MA"/>
              </w:rPr>
              <w:t xml:space="preserve"> أو</w:t>
            </w:r>
            <w:r w:rsidRPr="002037B7">
              <w:rPr>
                <w:rtl/>
              </w:rPr>
              <w:t xml:space="preserve"> </w:t>
            </w:r>
            <w:r w:rsidRPr="002037B7">
              <w:rPr>
                <w:rFonts w:hint="cs"/>
                <w:rtl/>
              </w:rPr>
              <w:t>ب</w:t>
            </w:r>
            <w:r w:rsidRPr="002037B7">
              <w:rPr>
                <w:rFonts w:hint="cs"/>
                <w:rtl/>
                <w:lang w:bidi="ar-MA"/>
              </w:rPr>
              <w:t>سببه</w:t>
            </w:r>
            <w:r w:rsidRPr="002037B7">
              <w:rPr>
                <w:rFonts w:hint="cs"/>
                <w:rtl/>
              </w:rPr>
              <w:t>؛</w:t>
            </w:r>
          </w:p>
          <w:p w14:paraId="5753D3F7" w14:textId="77777777" w:rsidR="00E004D1" w:rsidRPr="002037B7" w:rsidRDefault="00E004D1" w:rsidP="003F560A">
            <w:pPr>
              <w:jc w:val="right"/>
            </w:pPr>
            <w:r w:rsidRPr="002037B7">
              <w:rPr>
                <w:rtl/>
              </w:rPr>
              <w:t>10- عمليات تأمين هياكل العربات البرية؛</w:t>
            </w:r>
          </w:p>
          <w:p w14:paraId="45F78FCF" w14:textId="77777777" w:rsidR="00E004D1" w:rsidRPr="002037B7" w:rsidRDefault="00E004D1" w:rsidP="003F560A">
            <w:pPr>
              <w:bidi/>
              <w:jc w:val="both"/>
            </w:pPr>
            <w:r w:rsidRPr="002037B7">
              <w:rPr>
                <w:rFonts w:cs="Arial"/>
                <w:rtl/>
              </w:rPr>
              <w:t xml:space="preserve">11- </w:t>
            </w:r>
            <w:r w:rsidRPr="002037B7">
              <w:rPr>
                <w:rFonts w:cs="Arial" w:hint="cs"/>
                <w:rtl/>
              </w:rPr>
              <w:t>عمليات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التأمين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ضد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أخطار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المسؤولية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المدنية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الناجمة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عن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استعمال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العربات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البرية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ذات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محرك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بما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فيها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مسؤولية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الناقل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Fonts w:cs="Arial" w:hint="cs"/>
                <w:rtl/>
              </w:rPr>
              <w:t>والدفاع</w:t>
            </w:r>
            <w:r w:rsidRPr="002037B7">
              <w:rPr>
                <w:rFonts w:cs="Arial"/>
                <w:rtl/>
              </w:rPr>
              <w:t xml:space="preserve"> </w:t>
            </w:r>
            <w:proofErr w:type="gramStart"/>
            <w:r w:rsidRPr="002037B7">
              <w:rPr>
                <w:rFonts w:cs="Arial" w:hint="cs"/>
                <w:rtl/>
              </w:rPr>
              <w:t>والرجوع</w:t>
            </w:r>
            <w:r w:rsidRPr="002037B7">
              <w:rPr>
                <w:rFonts w:cs="Arial"/>
                <w:rtl/>
              </w:rPr>
              <w:t xml:space="preserve"> </w:t>
            </w:r>
            <w:r w:rsidRPr="002037B7">
              <w:rPr>
                <w:rtl/>
              </w:rPr>
              <w:t>؛</w:t>
            </w:r>
            <w:proofErr w:type="gramEnd"/>
          </w:p>
          <w:p w14:paraId="4554D350" w14:textId="77777777" w:rsidR="00E004D1" w:rsidRPr="002037B7" w:rsidRDefault="00E004D1" w:rsidP="003F560A">
            <w:pPr>
              <w:jc w:val="right"/>
              <w:rPr>
                <w:rtl/>
              </w:rPr>
            </w:pPr>
            <w:r w:rsidRPr="002037B7">
              <w:rPr>
                <w:rtl/>
              </w:rPr>
              <w:t>12- عمليات تأمين هياكل السفن؛</w:t>
            </w:r>
          </w:p>
          <w:p w14:paraId="623B791B" w14:textId="77777777" w:rsidR="00E004D1" w:rsidRPr="002037B7" w:rsidRDefault="00E004D1" w:rsidP="003F560A">
            <w:pPr>
              <w:bidi/>
              <w:jc w:val="both"/>
            </w:pPr>
            <w:r w:rsidRPr="002037B7">
              <w:rPr>
                <w:rtl/>
              </w:rPr>
              <w:t>13- عمليات</w:t>
            </w:r>
            <w:r w:rsidRPr="002037B7">
              <w:t xml:space="preserve"> </w:t>
            </w:r>
            <w:r w:rsidRPr="002037B7">
              <w:rPr>
                <w:rtl/>
              </w:rPr>
              <w:t>التأمين</w:t>
            </w:r>
            <w:r w:rsidRPr="002037B7">
              <w:t xml:space="preserve"> </w:t>
            </w:r>
            <w:r w:rsidRPr="002037B7">
              <w:rPr>
                <w:rtl/>
              </w:rPr>
              <w:t>ضد</w:t>
            </w:r>
            <w:r w:rsidRPr="002037B7">
              <w:t xml:space="preserve"> </w:t>
            </w:r>
            <w:r w:rsidRPr="002037B7">
              <w:rPr>
                <w:rtl/>
              </w:rPr>
              <w:t>أخطار</w:t>
            </w:r>
            <w:r w:rsidRPr="002037B7">
              <w:t xml:space="preserve"> </w:t>
            </w:r>
            <w:r w:rsidRPr="002037B7">
              <w:rPr>
                <w:rtl/>
              </w:rPr>
              <w:t>المسؤولية</w:t>
            </w:r>
            <w:r w:rsidRPr="002037B7">
              <w:t xml:space="preserve"> </w:t>
            </w:r>
            <w:r w:rsidRPr="002037B7">
              <w:rPr>
                <w:rtl/>
              </w:rPr>
              <w:t>المدنية</w:t>
            </w:r>
            <w:r w:rsidRPr="002037B7">
              <w:t xml:space="preserve"> </w:t>
            </w:r>
            <w:r w:rsidRPr="002037B7">
              <w:rPr>
                <w:rtl/>
              </w:rPr>
              <w:t>الناجمة</w:t>
            </w:r>
            <w:r w:rsidRPr="002037B7">
              <w:t xml:space="preserve"> </w:t>
            </w:r>
            <w:r w:rsidRPr="002037B7">
              <w:rPr>
                <w:rtl/>
              </w:rPr>
              <w:t>عن</w:t>
            </w:r>
            <w:r w:rsidRPr="002037B7">
              <w:t xml:space="preserve"> </w:t>
            </w:r>
            <w:r w:rsidRPr="002037B7">
              <w:rPr>
                <w:rtl/>
              </w:rPr>
              <w:t>استعمال</w:t>
            </w:r>
            <w:r w:rsidRPr="002037B7">
              <w:t xml:space="preserve"> </w:t>
            </w:r>
            <w:r w:rsidRPr="002037B7">
              <w:rPr>
                <w:rtl/>
              </w:rPr>
              <w:t>العربات</w:t>
            </w:r>
            <w:r w:rsidRPr="002037B7">
              <w:t xml:space="preserve"> </w:t>
            </w:r>
            <w:r w:rsidRPr="002037B7">
              <w:rPr>
                <w:rtl/>
              </w:rPr>
              <w:t>النهرية</w:t>
            </w:r>
            <w:r w:rsidRPr="002037B7">
              <w:t xml:space="preserve"> </w:t>
            </w:r>
            <w:r w:rsidRPr="002037B7">
              <w:rPr>
                <w:rtl/>
              </w:rPr>
              <w:t>والبحرية</w:t>
            </w:r>
            <w:r w:rsidRPr="002037B7">
              <w:t xml:space="preserve"> </w:t>
            </w:r>
            <w:r w:rsidRPr="002037B7">
              <w:rPr>
                <w:rtl/>
              </w:rPr>
              <w:t>بما</w:t>
            </w:r>
            <w:r w:rsidRPr="002037B7">
              <w:t xml:space="preserve"> </w:t>
            </w:r>
            <w:r w:rsidRPr="002037B7">
              <w:rPr>
                <w:rtl/>
              </w:rPr>
              <w:t>فيها</w:t>
            </w:r>
            <w:r w:rsidRPr="002037B7">
              <w:t xml:space="preserve"> </w:t>
            </w:r>
            <w:r w:rsidRPr="002037B7">
              <w:rPr>
                <w:rtl/>
              </w:rPr>
              <w:t>مسؤولية</w:t>
            </w:r>
            <w:r w:rsidRPr="002037B7">
              <w:t xml:space="preserve"> </w:t>
            </w:r>
            <w:r w:rsidRPr="002037B7">
              <w:rPr>
                <w:rtl/>
              </w:rPr>
              <w:t>الناقل والدفاع والرجوع</w:t>
            </w:r>
            <w:r w:rsidRPr="002037B7">
              <w:rPr>
                <w:rFonts w:hint="cs"/>
                <w:rtl/>
              </w:rPr>
              <w:t>؛</w:t>
            </w:r>
          </w:p>
          <w:p w14:paraId="1EA1E0DE" w14:textId="77777777" w:rsidR="00E004D1" w:rsidRPr="002037B7" w:rsidRDefault="00E004D1" w:rsidP="003F560A">
            <w:pPr>
              <w:jc w:val="right"/>
            </w:pPr>
            <w:r w:rsidRPr="002037B7">
              <w:rPr>
                <w:rtl/>
              </w:rPr>
              <w:t>14- عمليات تأمين البضائع المنقولة؛</w:t>
            </w:r>
          </w:p>
          <w:p w14:paraId="442880A1" w14:textId="08A39211" w:rsidR="002A68B4" w:rsidRPr="008F54E1" w:rsidRDefault="00E004D1" w:rsidP="002A68B4">
            <w:pPr>
              <w:bidi/>
              <w:jc w:val="both"/>
              <w:rPr>
                <w:rtl/>
              </w:rPr>
            </w:pPr>
            <w:r w:rsidRPr="008F54E1">
              <w:rPr>
                <w:rtl/>
              </w:rPr>
              <w:t>15</w:t>
            </w:r>
            <w:r w:rsidR="002A68B4" w:rsidRPr="008F54E1">
              <w:rPr>
                <w:rFonts w:hint="cs"/>
                <w:rtl/>
                <w:lang w:bidi="ar-MA"/>
              </w:rPr>
              <w:t>- عمليات تأمين هياكل الطائرات</w:t>
            </w:r>
            <w:r w:rsidR="002A68B4" w:rsidRPr="008F54E1">
              <w:rPr>
                <w:rtl/>
              </w:rPr>
              <w:t>؛</w:t>
            </w:r>
          </w:p>
          <w:p w14:paraId="60DB69FE" w14:textId="77777777" w:rsidR="002A68B4" w:rsidRPr="008F54E1" w:rsidRDefault="002A68B4" w:rsidP="002A68B4">
            <w:pPr>
              <w:bidi/>
              <w:ind w:left="11" w:right="34" w:hanging="2"/>
              <w:jc w:val="both"/>
              <w:rPr>
                <w:rFonts w:ascii="Times New Roman" w:eastAsia="Times New Roman" w:hAnsi="Times New Roman" w:cs="Arabic Transparent"/>
                <w:lang w:eastAsia="fr-FR"/>
              </w:rPr>
            </w:pP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16- عمليات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التأمين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ضد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أخطار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المسؤولية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المدنية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الناجمة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عن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استعمال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hint="cs"/>
                <w:rtl/>
                <w:lang w:bidi="ar-MA"/>
              </w:rPr>
              <w:t>الطائرات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 xml:space="preserve"> بما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فيها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مسؤولية</w:t>
            </w:r>
            <w:r w:rsidRPr="008F54E1">
              <w:rPr>
                <w:rFonts w:ascii="Times New Roman" w:eastAsia="Times New Roman" w:hAnsi="Times New Roman" w:cs="Arabic Transparent"/>
                <w:lang w:eastAsia="fr-FR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الناقل</w:t>
            </w:r>
            <w:r w:rsidRPr="008F54E1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fr-FR" w:bidi="ar-MA"/>
              </w:rPr>
              <w:t xml:space="preserve">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 w:bidi="ar-MA"/>
              </w:rPr>
              <w:t xml:space="preserve">والدفاع </w:t>
            </w:r>
            <w:proofErr w:type="gramStart"/>
            <w:r w:rsidRPr="008F54E1">
              <w:rPr>
                <w:rFonts w:ascii="Times New Roman" w:eastAsia="Times New Roman" w:hAnsi="Times New Roman" w:cs="Arabic Transparent" w:hint="cs"/>
                <w:rtl/>
                <w:lang w:eastAsia="fr-FR" w:bidi="ar-MA"/>
              </w:rPr>
              <w:t xml:space="preserve">والرجوع </w:t>
            </w:r>
            <w:r w:rsidRPr="008F54E1">
              <w:rPr>
                <w:rFonts w:ascii="Times New Roman" w:eastAsia="Times New Roman" w:hAnsi="Times New Roman" w:cs="Arabic Transparent" w:hint="cs"/>
                <w:rtl/>
                <w:lang w:eastAsia="fr-FR"/>
              </w:rPr>
              <w:t>؛</w:t>
            </w:r>
            <w:proofErr w:type="gramEnd"/>
          </w:p>
          <w:p w14:paraId="485965C4" w14:textId="77777777" w:rsidR="002A68B4" w:rsidRPr="008F54E1" w:rsidRDefault="00E004D1" w:rsidP="002A68B4">
            <w:pPr>
              <w:bidi/>
              <w:jc w:val="both"/>
            </w:pPr>
            <w:r w:rsidRPr="008F54E1">
              <w:rPr>
                <w:rtl/>
              </w:rPr>
              <w:t>17</w:t>
            </w:r>
            <w:r w:rsidR="002A68B4" w:rsidRPr="008F54E1">
              <w:rPr>
                <w:rtl/>
              </w:rPr>
              <w:t>- عمليات التأمين ضد الحريق و</w:t>
            </w:r>
            <w:r w:rsidR="002A68B4" w:rsidRPr="008F54E1">
              <w:rPr>
                <w:rFonts w:hint="cs"/>
                <w:rtl/>
              </w:rPr>
              <w:t xml:space="preserve">الوقائع </w:t>
            </w:r>
            <w:r w:rsidR="002A68B4" w:rsidRPr="008F54E1">
              <w:rPr>
                <w:rtl/>
              </w:rPr>
              <w:t xml:space="preserve">الطبيعية: كل تأمين يغطي كل ضرر يلحق الأموال غير تلك الواردة في الأصناف 10 و12 و14 و15 </w:t>
            </w:r>
            <w:r w:rsidR="002A68B4" w:rsidRPr="008F54E1">
              <w:rPr>
                <w:rFonts w:hint="cs"/>
                <w:rtl/>
                <w:lang w:bidi="ar-MA"/>
              </w:rPr>
              <w:t>المشار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 xml:space="preserve">إليها في </w:t>
            </w:r>
            <w:r w:rsidR="002A68B4" w:rsidRPr="008F54E1">
              <w:rPr>
                <w:rFonts w:eastAsia="Times New Roman" w:cstheme="minorHAnsi" w:hint="cs"/>
                <w:rtl/>
                <w:lang w:eastAsia="fr-FR"/>
              </w:rPr>
              <w:t>ال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>منشور</w:t>
            </w:r>
            <w:r w:rsidR="002A68B4" w:rsidRPr="008F54E1">
              <w:rPr>
                <w:rFonts w:eastAsia="Times New Roman" w:cstheme="minorHAnsi"/>
                <w:lang w:eastAsia="fr-FR"/>
              </w:rPr>
              <w:t xml:space="preserve"> 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 xml:space="preserve">رقم </w:t>
            </w:r>
            <w:r w:rsidR="002A68B4" w:rsidRPr="008F54E1">
              <w:rPr>
                <w:rFonts w:eastAsia="Times New Roman" w:cstheme="minorHAnsi"/>
                <w:lang w:eastAsia="fr-FR"/>
              </w:rPr>
              <w:t>19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>/</w:t>
            </w:r>
            <w:r w:rsidR="002A68B4" w:rsidRPr="008F54E1">
              <w:rPr>
                <w:rFonts w:eastAsia="Times New Roman" w:cstheme="minorHAnsi"/>
                <w:lang w:eastAsia="fr-FR"/>
              </w:rPr>
              <w:t>AS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>/01 ا</w:t>
            </w:r>
            <w:r w:rsidR="002A68B4" w:rsidRPr="008F54E1">
              <w:rPr>
                <w:rFonts w:eastAsia="Times New Roman" w:cstheme="minorHAnsi" w:hint="cs"/>
                <w:rtl/>
                <w:lang w:eastAsia="fr-FR"/>
              </w:rPr>
              <w:t xml:space="preserve"> السلف الذكر</w:t>
            </w:r>
            <w:r w:rsidR="002A68B4" w:rsidRPr="008F54E1">
              <w:rPr>
                <w:rtl/>
                <w:lang w:bidi="ar-MA"/>
              </w:rPr>
              <w:t>،</w:t>
            </w:r>
            <w:r w:rsidR="002A68B4" w:rsidRPr="008F54E1">
              <w:rPr>
                <w:rFonts w:hint="cs"/>
                <w:rtl/>
                <w:lang w:bidi="ar-MA"/>
              </w:rPr>
              <w:t xml:space="preserve"> </w:t>
            </w:r>
            <w:r w:rsidR="002A68B4" w:rsidRPr="008F54E1">
              <w:rPr>
                <w:rtl/>
              </w:rPr>
              <w:t xml:space="preserve">عندما يكون هذا الضرر ناتجا عن: حريق أو انفجار أو </w:t>
            </w:r>
            <w:r w:rsidR="002A68B4" w:rsidRPr="008F54E1">
              <w:rPr>
                <w:rFonts w:hint="cs"/>
                <w:rtl/>
              </w:rPr>
              <w:t>وفائع</w:t>
            </w:r>
            <w:r w:rsidR="002A68B4" w:rsidRPr="008F54E1">
              <w:rPr>
                <w:rtl/>
                <w:lang w:bidi="ar-MA"/>
              </w:rPr>
              <w:t xml:space="preserve"> </w:t>
            </w:r>
            <w:r w:rsidR="002A68B4" w:rsidRPr="008F54E1">
              <w:rPr>
                <w:rtl/>
              </w:rPr>
              <w:t>طبيعية غير البرد والصقيع أو الطاقة النووية أو انجراف التربة؛</w:t>
            </w:r>
          </w:p>
          <w:p w14:paraId="1F566DDA" w14:textId="28A1F2B2" w:rsidR="00E004D1" w:rsidRPr="002037B7" w:rsidRDefault="00E004D1" w:rsidP="003F560A">
            <w:pPr>
              <w:bidi/>
              <w:jc w:val="both"/>
              <w:rPr>
                <w:lang w:bidi="ar-MA"/>
              </w:rPr>
            </w:pPr>
            <w:r w:rsidRPr="008F54E1">
              <w:rPr>
                <w:rtl/>
              </w:rPr>
              <w:t xml:space="preserve">18- عمليات التأمين ضد الأخطار </w:t>
            </w:r>
            <w:proofErr w:type="gramStart"/>
            <w:r w:rsidRPr="008F54E1">
              <w:rPr>
                <w:rtl/>
              </w:rPr>
              <w:t>التقنية :</w:t>
            </w:r>
            <w:proofErr w:type="gramEnd"/>
            <w:r w:rsidRPr="008F54E1">
              <w:rPr>
                <w:rtl/>
              </w:rPr>
              <w:t xml:space="preserve"> كل تأمين يغطي أخطار</w:t>
            </w:r>
            <w:r w:rsidRPr="002037B7">
              <w:rPr>
                <w:rtl/>
              </w:rPr>
              <w:t xml:space="preserve"> وآليات الأوراش وأخطار التركيب وتكسر الآلات والأخطار المعلوماتية والمسؤولية المدنية العشارية</w:t>
            </w:r>
            <w:r w:rsidRPr="002037B7">
              <w:rPr>
                <w:rtl/>
                <w:lang w:bidi="ar-MA"/>
              </w:rPr>
              <w:t>؛</w:t>
            </w:r>
          </w:p>
          <w:p w14:paraId="51C110FF" w14:textId="6B510B02" w:rsidR="00E004D1" w:rsidRPr="008F54E1" w:rsidRDefault="00E004D1" w:rsidP="002A68B4">
            <w:pPr>
              <w:bidi/>
              <w:jc w:val="both"/>
            </w:pPr>
            <w:r w:rsidRPr="008F54E1">
              <w:rPr>
                <w:rtl/>
              </w:rPr>
              <w:t>19</w:t>
            </w:r>
            <w:r w:rsidR="002A68B4" w:rsidRPr="008F54E1">
              <w:rPr>
                <w:rFonts w:cs="Arabic Transparent"/>
                <w:rtl/>
              </w:rPr>
              <w:t xml:space="preserve">- </w:t>
            </w:r>
            <w:r w:rsidR="002A68B4" w:rsidRPr="008F54E1">
              <w:rPr>
                <w:rFonts w:cs="Arial" w:hint="cs"/>
                <w:rtl/>
              </w:rPr>
              <w:t>عمليات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التأمين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ضد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أخطار المسؤولية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المدنية</w:t>
            </w:r>
            <w:r w:rsidR="002A68B4" w:rsidRPr="008F54E1">
              <w:rPr>
                <w:rFonts w:cs="Arial"/>
                <w:rtl/>
              </w:rPr>
              <w:t xml:space="preserve"> </w:t>
            </w:r>
            <w:proofErr w:type="spellStart"/>
            <w:r w:rsidR="002A68B4" w:rsidRPr="008F54E1">
              <w:rPr>
                <w:rFonts w:cs="Arial" w:hint="cs"/>
                <w:rtl/>
              </w:rPr>
              <w:t>غير</w:t>
            </w:r>
            <w:r w:rsidR="00130296">
              <w:rPr>
                <w:rFonts w:cs="Arial" w:hint="cs"/>
                <w:rtl/>
              </w:rPr>
              <w:t>الأخطار</w:t>
            </w:r>
            <w:proofErr w:type="spellEnd"/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المشار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إليها</w:t>
            </w:r>
            <w:r w:rsidR="002A68B4" w:rsidRPr="008F54E1">
              <w:rPr>
                <w:rFonts w:cs="Arial"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في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البنود</w:t>
            </w:r>
            <w:r w:rsidR="002A68B4" w:rsidRPr="008F54E1">
              <w:rPr>
                <w:rFonts w:cs="Arial"/>
                <w:rtl/>
              </w:rPr>
              <w:t xml:space="preserve"> 9 </w:t>
            </w:r>
            <w:r w:rsidR="002A68B4" w:rsidRPr="008F54E1">
              <w:rPr>
                <w:rFonts w:cs="Arial" w:hint="cs"/>
                <w:rtl/>
              </w:rPr>
              <w:t>و</w:t>
            </w:r>
            <w:r w:rsidR="002A68B4" w:rsidRPr="008F54E1">
              <w:rPr>
                <w:rFonts w:cs="Arial"/>
                <w:rtl/>
              </w:rPr>
              <w:t xml:space="preserve">11 </w:t>
            </w:r>
            <w:r w:rsidR="002A68B4" w:rsidRPr="008F54E1">
              <w:rPr>
                <w:rFonts w:cs="Arial" w:hint="cs"/>
                <w:rtl/>
              </w:rPr>
              <w:t>و</w:t>
            </w:r>
            <w:r w:rsidR="002A68B4" w:rsidRPr="008F54E1">
              <w:rPr>
                <w:rFonts w:cs="Arial"/>
                <w:rtl/>
              </w:rPr>
              <w:t xml:space="preserve">13 </w:t>
            </w:r>
            <w:r w:rsidR="002A68B4" w:rsidRPr="008F54E1">
              <w:rPr>
                <w:rFonts w:cs="Arial" w:hint="cs"/>
                <w:rtl/>
              </w:rPr>
              <w:t>و</w:t>
            </w:r>
            <w:r w:rsidR="002A68B4" w:rsidRPr="008F54E1">
              <w:rPr>
                <w:rFonts w:cs="Arial"/>
                <w:rtl/>
              </w:rPr>
              <w:t xml:space="preserve">16 </w:t>
            </w:r>
            <w:r w:rsidR="002A68B4" w:rsidRPr="008F54E1">
              <w:rPr>
                <w:rFonts w:cs="Arial" w:hint="cs"/>
                <w:rtl/>
              </w:rPr>
              <w:t>و</w:t>
            </w:r>
            <w:r w:rsidR="002A68B4" w:rsidRPr="008F54E1">
              <w:rPr>
                <w:rFonts w:cs="Arial"/>
                <w:rtl/>
              </w:rPr>
              <w:t>18</w:t>
            </w:r>
            <w:r w:rsidR="002A68B4" w:rsidRPr="008F54E1">
              <w:rPr>
                <w:rFonts w:cs="Arial" w:hint="cs"/>
                <w:rtl/>
              </w:rPr>
              <w:t xml:space="preserve"> </w:t>
            </w:r>
            <w:r w:rsidR="00130296" w:rsidRPr="008F54E1">
              <w:rPr>
                <w:rFonts w:cs="Arial" w:hint="cs"/>
                <w:rtl/>
              </w:rPr>
              <w:t>المشار</w:t>
            </w:r>
            <w:r w:rsidR="00130296" w:rsidRPr="008F54E1">
              <w:rPr>
                <w:rFonts w:cs="Arial"/>
                <w:rtl/>
              </w:rPr>
              <w:t xml:space="preserve"> </w:t>
            </w:r>
            <w:r w:rsidR="00130296" w:rsidRPr="008F54E1">
              <w:rPr>
                <w:rFonts w:cs="Arial" w:hint="cs"/>
                <w:rtl/>
              </w:rPr>
              <w:t>إليها</w:t>
            </w:r>
            <w:r w:rsidR="00130296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 xml:space="preserve">في </w:t>
            </w:r>
            <w:r w:rsidR="002A68B4" w:rsidRPr="008F54E1">
              <w:rPr>
                <w:rFonts w:eastAsia="Times New Roman" w:cstheme="minorHAnsi" w:hint="cs"/>
                <w:rtl/>
                <w:lang w:eastAsia="fr-FR"/>
              </w:rPr>
              <w:lastRenderedPageBreak/>
              <w:t>ال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>منشور</w:t>
            </w:r>
            <w:r w:rsidR="002A68B4" w:rsidRPr="008F54E1">
              <w:rPr>
                <w:rFonts w:eastAsia="Times New Roman" w:cstheme="minorHAnsi"/>
                <w:lang w:eastAsia="fr-FR"/>
              </w:rPr>
              <w:t xml:space="preserve"> 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 xml:space="preserve">رقم </w:t>
            </w:r>
            <w:r w:rsidR="002A68B4" w:rsidRPr="008F54E1">
              <w:rPr>
                <w:rFonts w:eastAsia="Times New Roman" w:cstheme="minorHAnsi"/>
                <w:lang w:eastAsia="fr-FR"/>
              </w:rPr>
              <w:t>19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>/</w:t>
            </w:r>
            <w:r w:rsidR="002A68B4" w:rsidRPr="008F54E1">
              <w:rPr>
                <w:rFonts w:eastAsia="Times New Roman" w:cstheme="minorHAnsi"/>
                <w:lang w:eastAsia="fr-FR"/>
              </w:rPr>
              <w:t>AS</w:t>
            </w:r>
            <w:r w:rsidR="002A68B4" w:rsidRPr="008F54E1">
              <w:rPr>
                <w:rFonts w:eastAsia="Times New Roman" w:cstheme="minorHAnsi"/>
                <w:rtl/>
                <w:lang w:eastAsia="fr-FR"/>
              </w:rPr>
              <w:t>/01 ا</w:t>
            </w:r>
            <w:r w:rsidR="002A68B4" w:rsidRPr="008F54E1">
              <w:rPr>
                <w:rFonts w:eastAsia="Times New Roman" w:cstheme="minorHAnsi" w:hint="cs"/>
                <w:rtl/>
                <w:lang w:eastAsia="fr-FR"/>
              </w:rPr>
              <w:t xml:space="preserve"> السلف الذكر</w:t>
            </w:r>
            <w:r w:rsidR="002A68B4" w:rsidRPr="008F54E1">
              <w:rPr>
                <w:rFonts w:cs="Arial" w:hint="cs"/>
                <w:rtl/>
              </w:rPr>
              <w:t>،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بما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فيها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الدفاع</w:t>
            </w:r>
            <w:r w:rsidR="002A68B4" w:rsidRPr="008F54E1">
              <w:rPr>
                <w:rFonts w:cs="Arial"/>
                <w:rtl/>
              </w:rPr>
              <w:t xml:space="preserve"> </w:t>
            </w:r>
            <w:proofErr w:type="gramStart"/>
            <w:r w:rsidR="002A68B4" w:rsidRPr="008F54E1">
              <w:rPr>
                <w:rFonts w:cs="Arial" w:hint="cs"/>
                <w:rtl/>
              </w:rPr>
              <w:t>والرجوع</w:t>
            </w:r>
            <w:r w:rsidR="002A68B4" w:rsidRPr="008F54E1">
              <w:rPr>
                <w:rFonts w:cs="Arial"/>
                <w:rtl/>
              </w:rPr>
              <w:t xml:space="preserve"> </w:t>
            </w:r>
            <w:r w:rsidR="002A68B4" w:rsidRPr="008F54E1">
              <w:rPr>
                <w:rFonts w:cs="Arial" w:hint="cs"/>
                <w:rtl/>
              </w:rPr>
              <w:t>؛</w:t>
            </w:r>
            <w:proofErr w:type="gramEnd"/>
          </w:p>
          <w:p w14:paraId="76B5E771" w14:textId="77777777" w:rsidR="00E004D1" w:rsidRPr="008F54E1" w:rsidRDefault="00E004D1" w:rsidP="003F560A">
            <w:pPr>
              <w:bidi/>
              <w:jc w:val="both"/>
              <w:rPr>
                <w:rtl/>
              </w:rPr>
            </w:pPr>
            <w:r w:rsidRPr="008F54E1">
              <w:rPr>
                <w:rtl/>
              </w:rPr>
              <w:t>20- عمليات التأمين ضد السرقة؛</w:t>
            </w:r>
          </w:p>
          <w:p w14:paraId="3B7CCDF7" w14:textId="77777777" w:rsidR="00E004D1" w:rsidRPr="008F54E1" w:rsidRDefault="00E004D1" w:rsidP="003F560A">
            <w:pPr>
              <w:bidi/>
              <w:jc w:val="both"/>
              <w:rPr>
                <w:rtl/>
              </w:rPr>
            </w:pPr>
            <w:r w:rsidRPr="008F54E1">
              <w:rPr>
                <w:rFonts w:hint="cs"/>
                <w:rtl/>
              </w:rPr>
              <w:t xml:space="preserve">21- </w:t>
            </w:r>
            <w:r w:rsidRPr="008F54E1">
              <w:rPr>
                <w:rtl/>
              </w:rPr>
              <w:t>عمليات التأمين ضد الخسائر الناجمة عن البرد أو الصقيع</w:t>
            </w:r>
            <w:r w:rsidRPr="008F54E1">
              <w:rPr>
                <w:rFonts w:hint="cs"/>
                <w:rtl/>
              </w:rPr>
              <w:t>،</w:t>
            </w:r>
          </w:p>
          <w:p w14:paraId="3DF65692" w14:textId="77777777" w:rsidR="00E004D1" w:rsidRPr="008F54E1" w:rsidRDefault="00E004D1" w:rsidP="003F560A">
            <w:pPr>
              <w:bidi/>
              <w:jc w:val="both"/>
            </w:pPr>
            <w:r w:rsidRPr="008F54E1">
              <w:rPr>
                <w:rFonts w:hint="cs"/>
                <w:rtl/>
              </w:rPr>
              <w:t xml:space="preserve">22- </w:t>
            </w:r>
            <w:r w:rsidRPr="008F54E1">
              <w:rPr>
                <w:rtl/>
              </w:rPr>
              <w:t>عمليات التأمين ضد أخطار موت ا</w:t>
            </w:r>
            <w:r w:rsidRPr="008F54E1">
              <w:rPr>
                <w:rFonts w:hint="cs"/>
                <w:rtl/>
              </w:rPr>
              <w:t>ل</w:t>
            </w:r>
            <w:r w:rsidRPr="008F54E1">
              <w:rPr>
                <w:rtl/>
              </w:rPr>
              <w:t>م</w:t>
            </w:r>
            <w:r w:rsidRPr="008F54E1">
              <w:rPr>
                <w:rFonts w:hint="cs"/>
                <w:rtl/>
              </w:rPr>
              <w:t>ا</w:t>
            </w:r>
            <w:r w:rsidRPr="008F54E1">
              <w:rPr>
                <w:rtl/>
              </w:rPr>
              <w:t>شية</w:t>
            </w:r>
            <w:r w:rsidRPr="008F54E1">
              <w:rPr>
                <w:rFonts w:hint="cs"/>
                <w:rtl/>
              </w:rPr>
              <w:t>،</w:t>
            </w:r>
          </w:p>
          <w:p w14:paraId="2E63F0B6" w14:textId="77777777" w:rsidR="00E004D1" w:rsidRPr="008F54E1" w:rsidRDefault="00E004D1" w:rsidP="003F560A">
            <w:pPr>
              <w:bidi/>
              <w:jc w:val="both"/>
            </w:pPr>
            <w:r w:rsidRPr="008F54E1">
              <w:rPr>
                <w:rtl/>
              </w:rPr>
              <w:t xml:space="preserve">24- عمليات التأمين ضد أخطار الخسائر </w:t>
            </w:r>
            <w:r w:rsidRPr="008F54E1">
              <w:rPr>
                <w:rFonts w:hint="cs"/>
                <w:rtl/>
              </w:rPr>
              <w:t>الما</w:t>
            </w:r>
            <w:r w:rsidRPr="008F54E1">
              <w:rPr>
                <w:rFonts w:hint="cs"/>
                <w:rtl/>
                <w:lang w:bidi="ar-MA"/>
              </w:rPr>
              <w:t>ل</w:t>
            </w:r>
            <w:proofErr w:type="spellStart"/>
            <w:r w:rsidRPr="008F54E1">
              <w:rPr>
                <w:rFonts w:hint="cs"/>
                <w:rtl/>
              </w:rPr>
              <w:t>ية</w:t>
            </w:r>
            <w:proofErr w:type="spellEnd"/>
            <w:r w:rsidRPr="008F54E1">
              <w:rPr>
                <w:rFonts w:hint="cs"/>
                <w:rtl/>
              </w:rPr>
              <w:t>؛</w:t>
            </w:r>
          </w:p>
          <w:p w14:paraId="4B164F82" w14:textId="77777777" w:rsidR="00E004D1" w:rsidRPr="008F54E1" w:rsidRDefault="00E004D1" w:rsidP="003F560A">
            <w:pPr>
              <w:bidi/>
              <w:jc w:val="both"/>
            </w:pPr>
            <w:r w:rsidRPr="008F54E1">
              <w:rPr>
                <w:rtl/>
              </w:rPr>
              <w:t xml:space="preserve">25- عمليات التأمين ضد أخطار </w:t>
            </w:r>
            <w:r w:rsidRPr="008F54E1">
              <w:rPr>
                <w:rFonts w:hint="cs"/>
                <w:rtl/>
              </w:rPr>
              <w:t>القرض؛</w:t>
            </w:r>
          </w:p>
          <w:p w14:paraId="31F4FC74" w14:textId="77777777" w:rsidR="00E004D1" w:rsidRPr="008F54E1" w:rsidRDefault="00E004D1" w:rsidP="003F560A">
            <w:pPr>
              <w:bidi/>
              <w:jc w:val="both"/>
            </w:pPr>
            <w:r w:rsidRPr="008F54E1">
              <w:rPr>
                <w:rtl/>
              </w:rPr>
              <w:t>26- الكفالة؛</w:t>
            </w:r>
          </w:p>
          <w:p w14:paraId="1E85B9E5" w14:textId="4FD54975" w:rsidR="00E004D1" w:rsidRPr="008F54E1" w:rsidRDefault="00E004D1" w:rsidP="003F560A">
            <w:pPr>
              <w:bidi/>
              <w:jc w:val="both"/>
              <w:rPr>
                <w:rtl/>
              </w:rPr>
            </w:pPr>
            <w:r w:rsidRPr="008F54E1">
              <w:rPr>
                <w:rtl/>
              </w:rPr>
              <w:t>27- الحماية القانونية: كل عملية تأمين الغرض منها تحمل مصاريف المساطر أو توفير خدمات في حالة خلافات أو نزاعات بين المؤمن له وأحد الأغيار؛</w:t>
            </w:r>
          </w:p>
          <w:p w14:paraId="12AC3C6C" w14:textId="365F1BB2" w:rsidR="002A68B4" w:rsidRPr="008F54E1" w:rsidRDefault="002A68B4" w:rsidP="002A68B4">
            <w:pPr>
              <w:bidi/>
              <w:jc w:val="both"/>
              <w:rPr>
                <w:rtl/>
              </w:rPr>
            </w:pPr>
            <w:r w:rsidRPr="008F54E1">
              <w:rPr>
                <w:rFonts w:hint="cs"/>
                <w:rtl/>
              </w:rPr>
              <w:t xml:space="preserve">28- </w:t>
            </w:r>
            <w:r w:rsidRPr="008F54E1">
              <w:rPr>
                <w:rtl/>
              </w:rPr>
              <w:t>باقي</w:t>
            </w:r>
            <w:r w:rsidRPr="008F54E1">
              <w:rPr>
                <w:rFonts w:hint="cs"/>
                <w:rtl/>
              </w:rPr>
              <w:t xml:space="preserve"> عمليات التأمين </w:t>
            </w:r>
            <w:proofErr w:type="gramStart"/>
            <w:r w:rsidRPr="008F54E1">
              <w:rPr>
                <w:rtl/>
              </w:rPr>
              <w:t>التالية</w:t>
            </w:r>
            <w:r w:rsidRPr="008F54E1">
              <w:rPr>
                <w:rFonts w:hint="cs"/>
                <w:rtl/>
              </w:rPr>
              <w:t xml:space="preserve"> ؛</w:t>
            </w:r>
            <w:proofErr w:type="gramEnd"/>
          </w:p>
          <w:p w14:paraId="7496B24E" w14:textId="77777777" w:rsidR="002A68B4" w:rsidRPr="008F54E1" w:rsidRDefault="002A68B4" w:rsidP="002A68B4">
            <w:pPr>
              <w:bidi/>
              <w:jc w:val="both"/>
              <w:rPr>
                <w:rtl/>
              </w:rPr>
            </w:pPr>
            <w:r w:rsidRPr="008F54E1">
              <w:rPr>
                <w:rtl/>
              </w:rPr>
              <w:t>28ـ1) عمليات التأمين ضد أخطار تكسر الزجاج</w:t>
            </w:r>
          </w:p>
          <w:p w14:paraId="54434795" w14:textId="77777777" w:rsidR="002A68B4" w:rsidRPr="008F54E1" w:rsidRDefault="002A68B4" w:rsidP="002A68B4">
            <w:pPr>
              <w:bidi/>
              <w:jc w:val="both"/>
            </w:pPr>
            <w:r w:rsidRPr="008F54E1">
              <w:rPr>
                <w:rtl/>
              </w:rPr>
              <w:t>28ـ2) عمليات التأمين ضد أخطار</w:t>
            </w:r>
            <w:r w:rsidRPr="008F54E1">
              <w:rPr>
                <w:rFonts w:hint="cs"/>
                <w:rtl/>
              </w:rPr>
              <w:t xml:space="preserve"> </w:t>
            </w:r>
            <w:r w:rsidRPr="008F54E1">
              <w:rPr>
                <w:rtl/>
              </w:rPr>
              <w:t xml:space="preserve">الخسائر الناجمة عن المياه </w:t>
            </w:r>
          </w:p>
          <w:p w14:paraId="446FDE34" w14:textId="341DF2AD" w:rsidR="002A68B4" w:rsidRPr="008F54E1" w:rsidRDefault="002A68B4" w:rsidP="002A68B4">
            <w:pPr>
              <w:bidi/>
              <w:jc w:val="both"/>
            </w:pPr>
            <w:r w:rsidRPr="008F54E1">
              <w:rPr>
                <w:rtl/>
              </w:rPr>
              <w:t>28ـ</w:t>
            </w:r>
            <w:r w:rsidRPr="008F54E1">
              <w:t>3</w:t>
            </w:r>
            <w:r w:rsidRPr="008F54E1">
              <w:rPr>
                <w:rtl/>
              </w:rPr>
              <w:t>) عمليات التأمين ضد أخطار</w:t>
            </w:r>
            <w:r w:rsidRPr="008F54E1">
              <w:rPr>
                <w:rFonts w:hint="cs"/>
                <w:rtl/>
              </w:rPr>
              <w:t xml:space="preserve"> </w:t>
            </w:r>
            <w:r w:rsidRPr="008F54E1">
              <w:rPr>
                <w:rtl/>
              </w:rPr>
              <w:t>الجفاف</w:t>
            </w:r>
          </w:p>
          <w:p w14:paraId="31121C81" w14:textId="65C796CD" w:rsidR="00E004D1" w:rsidRPr="002037B7" w:rsidRDefault="00E004D1" w:rsidP="003F560A">
            <w:pPr>
              <w:bidi/>
              <w:jc w:val="both"/>
            </w:pPr>
            <w:r w:rsidRPr="008F54E1">
              <w:rPr>
                <w:rtl/>
              </w:rPr>
              <w:t>29- عمليات إعادة التأمين</w:t>
            </w:r>
            <w:r w:rsidRPr="008F54E1">
              <w:rPr>
                <w:rtl/>
                <w:lang w:bidi="ar-MA"/>
              </w:rPr>
              <w:t xml:space="preserve"> بالنسبة </w:t>
            </w:r>
            <w:r w:rsidR="002A68B4" w:rsidRPr="008F54E1">
              <w:rPr>
                <w:rFonts w:hint="cs"/>
                <w:rtl/>
                <w:lang w:bidi="ar-MA"/>
              </w:rPr>
              <w:t>ل</w:t>
            </w:r>
            <w:r w:rsidRPr="008F54E1">
              <w:rPr>
                <w:rtl/>
                <w:lang w:bidi="ar-MA"/>
              </w:rPr>
              <w:t xml:space="preserve">عمليات التأمين التي اعتمدت لأجلها </w:t>
            </w:r>
            <w:r w:rsidR="00130296">
              <w:rPr>
                <w:rFonts w:hint="cs"/>
                <w:rtl/>
                <w:lang w:bidi="ar-MA"/>
              </w:rPr>
              <w:t>ول</w:t>
            </w:r>
            <w:r w:rsidRPr="008F54E1">
              <w:rPr>
                <w:rtl/>
                <w:lang w:bidi="ar-MA"/>
              </w:rPr>
              <w:t>عمليات الإسعاف.</w:t>
            </w:r>
          </w:p>
          <w:p w14:paraId="1EDC5562" w14:textId="77777777" w:rsidR="00E004D1" w:rsidRPr="002037B7" w:rsidRDefault="00E004D1" w:rsidP="003F560A">
            <w:pPr>
              <w:jc w:val="right"/>
            </w:pPr>
          </w:p>
          <w:p w14:paraId="05C46640" w14:textId="77777777" w:rsidR="00E004D1" w:rsidRPr="002037B7" w:rsidRDefault="00E004D1" w:rsidP="003F560A">
            <w:pPr>
              <w:bidi/>
              <w:jc w:val="both"/>
            </w:pPr>
          </w:p>
        </w:tc>
      </w:tr>
    </w:tbl>
    <w:p w14:paraId="5F8962B8" w14:textId="77777777" w:rsidR="00E004D1" w:rsidRDefault="00E004D1"/>
    <w:sectPr w:rsidR="00E004D1" w:rsidSect="00C460A9">
      <w:headerReference w:type="default" r:id="rId6"/>
      <w:pgSz w:w="11906" w:h="16838"/>
      <w:pgMar w:top="1440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9576" w14:textId="77777777" w:rsidR="002E1296" w:rsidRDefault="002E1296" w:rsidP="00E004D1">
      <w:pPr>
        <w:spacing w:after="0" w:line="240" w:lineRule="auto"/>
      </w:pPr>
      <w:r>
        <w:separator/>
      </w:r>
    </w:p>
  </w:endnote>
  <w:endnote w:type="continuationSeparator" w:id="0">
    <w:p w14:paraId="04A88622" w14:textId="77777777" w:rsidR="002E1296" w:rsidRDefault="002E1296" w:rsidP="00E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C224" w14:textId="77777777" w:rsidR="002E1296" w:rsidRDefault="002E1296" w:rsidP="00E004D1">
      <w:pPr>
        <w:spacing w:after="0" w:line="240" w:lineRule="auto"/>
      </w:pPr>
      <w:r>
        <w:separator/>
      </w:r>
    </w:p>
  </w:footnote>
  <w:footnote w:type="continuationSeparator" w:id="0">
    <w:p w14:paraId="2B459DAF" w14:textId="77777777" w:rsidR="002E1296" w:rsidRDefault="002E1296" w:rsidP="00E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BEEA" w14:textId="77777777" w:rsidR="00E004D1" w:rsidRDefault="00E004D1" w:rsidP="00E004D1">
    <w:pPr>
      <w:pStyle w:val="En-tte"/>
    </w:pPr>
    <w:r>
      <w:ptab w:relativeTo="margin" w:alignment="center" w:leader="none"/>
    </w:r>
    <w:r>
      <w:rPr>
        <w:noProof/>
        <w:lang w:eastAsia="fr-FR"/>
      </w:rPr>
      <w:drawing>
        <wp:inline distT="0" distB="0" distL="0" distR="0" wp14:anchorId="3F938D13" wp14:editId="1A97E2D4">
          <wp:extent cx="2596896" cy="677030"/>
          <wp:effectExtent l="0" t="0" r="0" b="8890"/>
          <wp:docPr id="5" name="Image 5" descr="C:\Users\yassmina.benchakroun\Desktop\Yassmina 2017 Pro\Charte graphique\charte graphique\logo\logo ACAPS 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ssmina.benchakroun\Desktop\Yassmina 2017 Pro\Charte graphique\charte graphique\logo\logo ACAPS 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850" cy="677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D1"/>
    <w:rsid w:val="00130296"/>
    <w:rsid w:val="00243C91"/>
    <w:rsid w:val="00254D03"/>
    <w:rsid w:val="002A3ED9"/>
    <w:rsid w:val="002A68B4"/>
    <w:rsid w:val="002E1296"/>
    <w:rsid w:val="003B493E"/>
    <w:rsid w:val="003C7BCF"/>
    <w:rsid w:val="003D3B0C"/>
    <w:rsid w:val="00413CAE"/>
    <w:rsid w:val="004B73AC"/>
    <w:rsid w:val="005429F3"/>
    <w:rsid w:val="005724AF"/>
    <w:rsid w:val="00587EE1"/>
    <w:rsid w:val="005D60E7"/>
    <w:rsid w:val="005F3062"/>
    <w:rsid w:val="006E3FB3"/>
    <w:rsid w:val="007B11F9"/>
    <w:rsid w:val="007F030C"/>
    <w:rsid w:val="00810BEF"/>
    <w:rsid w:val="00886127"/>
    <w:rsid w:val="008B79CE"/>
    <w:rsid w:val="008F54E1"/>
    <w:rsid w:val="0090116C"/>
    <w:rsid w:val="009C0E78"/>
    <w:rsid w:val="009C64F3"/>
    <w:rsid w:val="00C460A9"/>
    <w:rsid w:val="00C57D5A"/>
    <w:rsid w:val="00C8014B"/>
    <w:rsid w:val="00CC23FF"/>
    <w:rsid w:val="00D706AF"/>
    <w:rsid w:val="00DF3ADA"/>
    <w:rsid w:val="00E004D1"/>
    <w:rsid w:val="00EC7D53"/>
    <w:rsid w:val="00F3036C"/>
    <w:rsid w:val="00F3621E"/>
    <w:rsid w:val="00F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B211"/>
  <w15:docId w15:val="{6A64C5DE-9D60-43E7-AA96-B74890E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4D1"/>
  </w:style>
  <w:style w:type="paragraph" w:styleId="Pieddepage">
    <w:name w:val="footer"/>
    <w:basedOn w:val="Normal"/>
    <w:link w:val="PieddepageCar"/>
    <w:uiPriority w:val="99"/>
    <w:unhideWhenUsed/>
    <w:rsid w:val="00E00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4D1"/>
  </w:style>
  <w:style w:type="paragraph" w:styleId="Textedebulles">
    <w:name w:val="Balloon Text"/>
    <w:basedOn w:val="Normal"/>
    <w:link w:val="TextedebullesCar"/>
    <w:uiPriority w:val="99"/>
    <w:semiHidden/>
    <w:unhideWhenUsed/>
    <w:rsid w:val="00E0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4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0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daps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Yassmina BENCHAKROUN</dc:creator>
  <cp:lastModifiedBy>Souad ELJENNOUNI</cp:lastModifiedBy>
  <cp:revision>19</cp:revision>
  <cp:lastPrinted>2023-09-11T12:04:00Z</cp:lastPrinted>
  <dcterms:created xsi:type="dcterms:W3CDTF">2021-10-23T20:51:00Z</dcterms:created>
  <dcterms:modified xsi:type="dcterms:W3CDTF">2023-09-11T12:15:00Z</dcterms:modified>
</cp:coreProperties>
</file>